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07EEB">
      <w:pPr>
        <w:widowControl/>
        <w:spacing w:line="360" w:lineRule="auto"/>
        <w:jc w:val="center"/>
        <w:rPr>
          <w:rFonts w:ascii="Tahoma" w:hAnsi="Tahoma" w:eastAsia="宋体" w:cs="Tahoma"/>
          <w:b/>
          <w:bCs/>
          <w:kern w:val="0"/>
          <w:sz w:val="27"/>
          <w:szCs w:val="27"/>
        </w:rPr>
      </w:pPr>
      <w:r>
        <w:rPr>
          <w:rFonts w:ascii="Tahoma" w:hAnsi="Tahoma" w:eastAsia="宋体" w:cs="Tahoma"/>
          <w:b/>
          <w:bCs/>
          <w:kern w:val="0"/>
          <w:sz w:val="27"/>
          <w:szCs w:val="27"/>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ahoma" w:hAnsi="Tahoma" w:eastAsia="宋体" w:cs="Tahoma"/>
          <w:b/>
          <w:bCs/>
          <w:kern w:val="0"/>
          <w:sz w:val="27"/>
          <w:szCs w:val="27"/>
        </w:rPr>
        <w:instrText xml:space="preserve">ADDIN CNKISM.UserStyle</w:instrText>
      </w:r>
      <w:r>
        <w:rPr>
          <w:rFonts w:ascii="Tahoma" w:hAnsi="Tahoma" w:eastAsia="宋体" w:cs="Tahoma"/>
          <w:b/>
          <w:bCs/>
          <w:kern w:val="0"/>
          <w:sz w:val="27"/>
          <w:szCs w:val="27"/>
        </w:rPr>
        <w:fldChar w:fldCharType="end"/>
      </w:r>
      <w:r>
        <w:rPr>
          <w:rFonts w:hint="eastAsia" w:ascii="Tahoma" w:hAnsi="Tahoma" w:eastAsia="宋体" w:cs="Tahoma"/>
          <w:b/>
          <w:bCs/>
          <w:kern w:val="0"/>
          <w:sz w:val="27"/>
          <w:szCs w:val="27"/>
        </w:rPr>
        <w:t>北京大学对外汉语教育学院2</w:t>
      </w:r>
      <w:r>
        <w:rPr>
          <w:rFonts w:ascii="Tahoma" w:hAnsi="Tahoma" w:eastAsia="宋体" w:cs="Tahoma"/>
          <w:b/>
          <w:bCs/>
          <w:kern w:val="0"/>
          <w:sz w:val="27"/>
          <w:szCs w:val="27"/>
        </w:rPr>
        <w:t>02</w:t>
      </w:r>
      <w:r>
        <w:rPr>
          <w:rFonts w:hint="eastAsia" w:ascii="Tahoma" w:hAnsi="Tahoma" w:eastAsia="宋体" w:cs="Tahoma"/>
          <w:b/>
          <w:bCs/>
          <w:kern w:val="0"/>
          <w:sz w:val="27"/>
          <w:szCs w:val="27"/>
        </w:rPr>
        <w:t>6年学校课程与教学专业</w:t>
      </w:r>
    </w:p>
    <w:p w14:paraId="5389AF2C">
      <w:pPr>
        <w:widowControl/>
        <w:spacing w:line="360" w:lineRule="auto"/>
        <w:jc w:val="center"/>
        <w:rPr>
          <w:rFonts w:ascii="Tahoma" w:hAnsi="Tahoma" w:eastAsia="宋体" w:cs="Tahoma"/>
          <w:b/>
          <w:bCs/>
          <w:kern w:val="0"/>
          <w:sz w:val="27"/>
          <w:szCs w:val="27"/>
        </w:rPr>
      </w:pPr>
      <w:r>
        <w:rPr>
          <w:rFonts w:hint="eastAsia" w:ascii="Tahoma" w:hAnsi="Tahoma" w:eastAsia="宋体" w:cs="Tahoma"/>
          <w:b/>
          <w:bCs/>
          <w:kern w:val="0"/>
          <w:sz w:val="27"/>
          <w:szCs w:val="27"/>
        </w:rPr>
        <w:t>汉语国际教育方向</w:t>
      </w:r>
      <w:r>
        <w:rPr>
          <w:rFonts w:ascii="Tahoma" w:hAnsi="Tahoma" w:eastAsia="宋体" w:cs="Tahoma"/>
          <w:b/>
          <w:bCs/>
          <w:kern w:val="0"/>
          <w:sz w:val="27"/>
          <w:szCs w:val="27"/>
        </w:rPr>
        <w:t>教育博士专业学位</w:t>
      </w:r>
      <w:r>
        <w:rPr>
          <w:rFonts w:hint="eastAsia" w:ascii="Tahoma" w:hAnsi="Tahoma" w:eastAsia="宋体" w:cs="Tahoma"/>
          <w:b/>
          <w:bCs/>
          <w:kern w:val="0"/>
          <w:sz w:val="27"/>
          <w:szCs w:val="27"/>
        </w:rPr>
        <w:t>研究生招生说明</w:t>
      </w:r>
    </w:p>
    <w:p w14:paraId="224DACE5">
      <w:pPr>
        <w:widowControl/>
        <w:spacing w:line="360" w:lineRule="auto"/>
        <w:ind w:firstLine="420"/>
        <w:rPr>
          <w:rFonts w:hint="eastAsia" w:ascii="宋体" w:hAnsi="宋体" w:eastAsia="宋体" w:cs="Tahoma"/>
          <w:kern w:val="0"/>
          <w:sz w:val="24"/>
          <w:szCs w:val="24"/>
        </w:rPr>
      </w:pPr>
      <w:r>
        <w:rPr>
          <w:rFonts w:hint="eastAsia" w:ascii="宋体" w:hAnsi="宋体" w:eastAsia="宋体" w:cs="Tahoma"/>
          <w:kern w:val="0"/>
          <w:sz w:val="24"/>
          <w:szCs w:val="24"/>
        </w:rPr>
        <w:t>为适应我国教育事业发展的需要，</w:t>
      </w:r>
      <w:r>
        <w:rPr>
          <w:rFonts w:ascii="宋体" w:hAnsi="宋体" w:eastAsia="宋体" w:cs="Tahoma"/>
          <w:kern w:val="0"/>
          <w:sz w:val="24"/>
          <w:szCs w:val="24"/>
        </w:rPr>
        <w:t>提高汉语国际教育人才培养层次, 培养中外汉语国际教育和中华文化国际传播的复合型高级人才</w:t>
      </w:r>
      <w:r>
        <w:rPr>
          <w:rFonts w:hint="eastAsia" w:ascii="宋体" w:hAnsi="宋体" w:eastAsia="宋体" w:cs="Tahoma"/>
          <w:kern w:val="0"/>
          <w:sz w:val="24"/>
          <w:szCs w:val="24"/>
        </w:rPr>
        <w:t>，北京大学自</w:t>
      </w:r>
      <w:r>
        <w:rPr>
          <w:rFonts w:ascii="宋体" w:hAnsi="宋体" w:eastAsia="宋体" w:cs="Tahoma"/>
          <w:kern w:val="0"/>
          <w:sz w:val="24"/>
          <w:szCs w:val="24"/>
        </w:rPr>
        <w:t>2018</w:t>
      </w:r>
      <w:r>
        <w:rPr>
          <w:rFonts w:hint="eastAsia" w:ascii="宋体" w:hAnsi="宋体" w:eastAsia="宋体" w:cs="Tahoma"/>
          <w:kern w:val="0"/>
          <w:sz w:val="24"/>
          <w:szCs w:val="24"/>
        </w:rPr>
        <w:t>年起</w:t>
      </w:r>
      <w:r>
        <w:rPr>
          <w:rFonts w:ascii="宋体" w:hAnsi="宋体" w:eastAsia="宋体" w:cs="Tahoma"/>
          <w:kern w:val="0"/>
          <w:sz w:val="24"/>
          <w:szCs w:val="24"/>
        </w:rPr>
        <w:t>，</w:t>
      </w:r>
      <w:r>
        <w:rPr>
          <w:rFonts w:hint="eastAsia" w:ascii="宋体" w:hAnsi="宋体" w:eastAsia="宋体" w:cs="Tahoma"/>
          <w:kern w:val="0"/>
          <w:sz w:val="24"/>
          <w:szCs w:val="24"/>
        </w:rPr>
        <w:t>招收学校课程与教学专业汉语国际教育方向教育博士专业学位研究生。2</w:t>
      </w:r>
      <w:r>
        <w:rPr>
          <w:rFonts w:ascii="宋体" w:hAnsi="宋体" w:eastAsia="宋体" w:cs="Tahoma"/>
          <w:kern w:val="0"/>
          <w:sz w:val="24"/>
          <w:szCs w:val="24"/>
        </w:rPr>
        <w:t>02</w:t>
      </w:r>
      <w:r>
        <w:rPr>
          <w:rFonts w:hint="eastAsia" w:ascii="宋体" w:hAnsi="宋体" w:eastAsia="宋体" w:cs="Tahoma"/>
          <w:kern w:val="0"/>
          <w:sz w:val="24"/>
          <w:szCs w:val="24"/>
        </w:rPr>
        <w:t>6年计划招收</w:t>
      </w:r>
      <w:r>
        <w:rPr>
          <w:rFonts w:ascii="宋体" w:hAnsi="宋体" w:eastAsia="宋体" w:cs="Tahoma"/>
          <w:kern w:val="0"/>
          <w:sz w:val="24"/>
          <w:szCs w:val="24"/>
        </w:rPr>
        <w:t>2</w:t>
      </w:r>
      <w:r>
        <w:rPr>
          <w:rFonts w:hint="eastAsia" w:ascii="宋体" w:hAnsi="宋体" w:eastAsia="宋体" w:cs="Tahoma"/>
          <w:kern w:val="0"/>
          <w:sz w:val="24"/>
          <w:szCs w:val="24"/>
        </w:rPr>
        <w:t>人。</w:t>
      </w:r>
    </w:p>
    <w:p w14:paraId="36C57644">
      <w:pPr>
        <w:widowControl/>
        <w:spacing w:line="360" w:lineRule="auto"/>
        <w:ind w:firstLine="420"/>
        <w:jc w:val="left"/>
        <w:rPr>
          <w:rFonts w:hint="eastAsia" w:ascii="宋体" w:hAnsi="宋体" w:eastAsia="宋体" w:cs="Tahoma"/>
          <w:kern w:val="0"/>
          <w:sz w:val="24"/>
          <w:szCs w:val="24"/>
        </w:rPr>
      </w:pPr>
    </w:p>
    <w:p w14:paraId="505CA47A">
      <w:pPr>
        <w:rPr>
          <w:rFonts w:hint="eastAsia" w:ascii="宋体" w:hAnsi="宋体" w:eastAsia="宋体" w:cs="Tahoma"/>
          <w:b/>
          <w:kern w:val="0"/>
          <w:sz w:val="24"/>
          <w:szCs w:val="24"/>
        </w:rPr>
      </w:pPr>
      <w:r>
        <w:rPr>
          <w:rFonts w:hint="eastAsia" w:ascii="宋体" w:hAnsi="宋体" w:eastAsia="宋体" w:cs="Tahoma"/>
          <w:b/>
          <w:kern w:val="0"/>
          <w:sz w:val="24"/>
          <w:szCs w:val="24"/>
        </w:rPr>
        <w:t>一、报名基本条件</w:t>
      </w:r>
    </w:p>
    <w:p w14:paraId="28032F08">
      <w:pPr>
        <w:pStyle w:val="15"/>
        <w:widowControl/>
        <w:spacing w:line="360" w:lineRule="auto"/>
        <w:ind w:firstLine="480"/>
        <w:rPr>
          <w:rFonts w:hint="eastAsia" w:ascii="宋体" w:hAnsi="宋体" w:eastAsia="宋体" w:cs="Tahoma"/>
          <w:kern w:val="0"/>
          <w:sz w:val="24"/>
          <w:szCs w:val="24"/>
        </w:rPr>
      </w:pPr>
      <w:r>
        <w:rPr>
          <w:rFonts w:ascii="宋体" w:hAnsi="宋体" w:eastAsia="宋体" w:cs="Tahoma"/>
          <w:kern w:val="0"/>
          <w:sz w:val="24"/>
          <w:szCs w:val="24"/>
        </w:rPr>
        <w:t>1、</w:t>
      </w:r>
      <w:r>
        <w:rPr>
          <w:rFonts w:ascii="宋体" w:hAnsi="宋体" w:eastAsia="宋体"/>
          <w:sz w:val="24"/>
          <w:szCs w:val="24"/>
        </w:rPr>
        <w:t>拥护中国共产党的领导，具有正确的政治方向，热爱祖国，品行端正</w:t>
      </w:r>
      <w:r>
        <w:rPr>
          <w:rFonts w:hint="eastAsia" w:ascii="宋体" w:hAnsi="宋体" w:eastAsia="宋体"/>
          <w:sz w:val="24"/>
          <w:szCs w:val="24"/>
        </w:rPr>
        <w:t>，遵纪守法</w:t>
      </w:r>
      <w:r>
        <w:rPr>
          <w:rFonts w:ascii="宋体" w:hAnsi="宋体" w:eastAsia="宋体" w:cs="Tahoma"/>
          <w:kern w:val="0"/>
          <w:sz w:val="24"/>
          <w:szCs w:val="24"/>
        </w:rPr>
        <w:t>；</w:t>
      </w:r>
    </w:p>
    <w:p w14:paraId="1D30029A">
      <w:pPr>
        <w:pStyle w:val="15"/>
        <w:widowControl/>
        <w:spacing w:line="360" w:lineRule="auto"/>
        <w:ind w:left="-8" w:leftChars="-4" w:firstLine="480"/>
        <w:rPr>
          <w:rFonts w:hint="eastAsia" w:ascii="宋体" w:hAnsi="宋体" w:eastAsia="宋体" w:cs="Tahoma"/>
          <w:kern w:val="0"/>
          <w:sz w:val="24"/>
          <w:szCs w:val="24"/>
        </w:rPr>
      </w:pPr>
      <w:r>
        <w:rPr>
          <w:rFonts w:hint="eastAsia" w:ascii="宋体" w:hAnsi="宋体" w:eastAsia="宋体" w:cs="Tahoma"/>
          <w:kern w:val="0"/>
          <w:sz w:val="24"/>
          <w:szCs w:val="24"/>
        </w:rPr>
        <w:t>2、具有硕士学位；</w:t>
      </w:r>
    </w:p>
    <w:p w14:paraId="204B9646">
      <w:pPr>
        <w:pStyle w:val="15"/>
        <w:widowControl/>
        <w:spacing w:line="360" w:lineRule="auto"/>
        <w:ind w:left="-8" w:leftChars="-4" w:firstLine="480"/>
        <w:rPr>
          <w:rFonts w:hint="eastAsia" w:ascii="宋体" w:hAnsi="宋体" w:eastAsia="宋体" w:cs="Tahoma"/>
          <w:kern w:val="0"/>
          <w:sz w:val="24"/>
          <w:szCs w:val="24"/>
        </w:rPr>
      </w:pPr>
      <w:r>
        <w:rPr>
          <w:rFonts w:hint="eastAsia" w:ascii="宋体" w:hAnsi="宋体" w:eastAsia="宋体" w:cs="Tahoma"/>
          <w:kern w:val="0"/>
          <w:sz w:val="24"/>
          <w:szCs w:val="24"/>
        </w:rPr>
        <w:t>3、</w:t>
      </w:r>
      <w:r>
        <w:rPr>
          <w:rFonts w:ascii="宋体" w:hAnsi="宋体" w:eastAsia="宋体" w:cs="Tahoma"/>
          <w:kern w:val="0"/>
          <w:sz w:val="24"/>
          <w:szCs w:val="24"/>
        </w:rPr>
        <w:t>有</w:t>
      </w:r>
      <w:r>
        <w:rPr>
          <w:rFonts w:hint="eastAsia" w:ascii="宋体" w:hAnsi="宋体" w:eastAsia="宋体" w:cs="Tahoma"/>
          <w:kern w:val="0"/>
          <w:sz w:val="24"/>
          <w:szCs w:val="24"/>
        </w:rPr>
        <w:t>2</w:t>
      </w:r>
      <w:r>
        <w:rPr>
          <w:rFonts w:ascii="宋体" w:hAnsi="宋体" w:eastAsia="宋体" w:cs="Tahoma"/>
          <w:kern w:val="0"/>
          <w:sz w:val="24"/>
          <w:szCs w:val="24"/>
        </w:rPr>
        <w:t>年以上教育及相关领域全职工作经历，具有良好的人文素养和扎实的中国语言文化基础，具有相当成就的各级各类学校教师；</w:t>
      </w:r>
    </w:p>
    <w:p w14:paraId="32E2AABC">
      <w:pPr>
        <w:pStyle w:val="15"/>
        <w:widowControl/>
        <w:spacing w:line="360" w:lineRule="auto"/>
        <w:ind w:left="-8" w:leftChars="-4" w:firstLine="480"/>
        <w:rPr>
          <w:rFonts w:hint="eastAsia" w:ascii="宋体" w:hAnsi="宋体" w:eastAsia="宋体" w:cs="Tahoma"/>
          <w:kern w:val="0"/>
          <w:sz w:val="24"/>
          <w:szCs w:val="24"/>
        </w:rPr>
      </w:pPr>
      <w:r>
        <w:rPr>
          <w:rFonts w:hint="eastAsia" w:ascii="宋体" w:hAnsi="宋体" w:eastAsia="宋体" w:cs="Tahoma"/>
          <w:kern w:val="0"/>
          <w:sz w:val="24"/>
          <w:szCs w:val="24"/>
        </w:rPr>
        <w:t>4、</w:t>
      </w:r>
      <w:r>
        <w:rPr>
          <w:rFonts w:ascii="宋体" w:hAnsi="宋体" w:eastAsia="宋体" w:cs="Tahoma"/>
          <w:kern w:val="0"/>
          <w:sz w:val="24"/>
          <w:szCs w:val="24"/>
        </w:rPr>
        <w:t>具有海外孔子学院(课堂)或其他教育机构对外汉语教学经历</w:t>
      </w:r>
      <w:r>
        <w:rPr>
          <w:rFonts w:hint="eastAsia" w:ascii="宋体" w:hAnsi="宋体" w:eastAsia="宋体" w:cs="Tahoma"/>
          <w:kern w:val="0"/>
          <w:sz w:val="24"/>
          <w:szCs w:val="24"/>
        </w:rPr>
        <w:t>者</w:t>
      </w:r>
      <w:r>
        <w:rPr>
          <w:rFonts w:ascii="宋体" w:hAnsi="宋体" w:eastAsia="宋体" w:cs="Tahoma"/>
          <w:kern w:val="0"/>
          <w:sz w:val="24"/>
          <w:szCs w:val="24"/>
        </w:rPr>
        <w:t>优先。其中国家公派教师和汉语教师志愿者赴海外中小学从事汉语教学的经历需由孔子学院总部/国家汉办出具证明。</w:t>
      </w:r>
    </w:p>
    <w:p w14:paraId="5E488470">
      <w:pPr>
        <w:widowControl/>
        <w:spacing w:line="360" w:lineRule="auto"/>
        <w:ind w:firstLine="480" w:firstLineChars="200"/>
        <w:rPr>
          <w:rFonts w:hint="eastAsia" w:ascii="宋体" w:hAnsi="宋体" w:eastAsia="宋体" w:cs="Tahoma"/>
          <w:kern w:val="0"/>
          <w:sz w:val="24"/>
          <w:szCs w:val="24"/>
        </w:rPr>
      </w:pPr>
      <w:r>
        <w:rPr>
          <w:rFonts w:hint="eastAsia" w:ascii="宋体" w:hAnsi="宋体" w:eastAsia="宋体" w:cs="Tahoma"/>
          <w:kern w:val="0"/>
          <w:sz w:val="24"/>
          <w:szCs w:val="24"/>
        </w:rPr>
        <w:t>5、本专业报考类别为定向就业，考生需征得所在工作单位同意方可报考。</w:t>
      </w:r>
    </w:p>
    <w:p w14:paraId="01684E04">
      <w:pPr>
        <w:pStyle w:val="15"/>
        <w:widowControl/>
        <w:spacing w:line="360" w:lineRule="auto"/>
        <w:ind w:left="435" w:firstLine="0" w:firstLineChars="0"/>
        <w:jc w:val="left"/>
        <w:rPr>
          <w:rFonts w:hint="eastAsia" w:ascii="宋体" w:hAnsi="宋体" w:eastAsia="宋体" w:cs="Tahoma"/>
          <w:kern w:val="0"/>
          <w:sz w:val="24"/>
          <w:szCs w:val="24"/>
        </w:rPr>
      </w:pPr>
    </w:p>
    <w:p w14:paraId="6DF1E1D8">
      <w:pPr>
        <w:spacing w:line="360" w:lineRule="auto"/>
        <w:jc w:val="left"/>
        <w:rPr>
          <w:rFonts w:hint="eastAsia" w:ascii="宋体" w:hAnsi="宋体" w:eastAsia="宋体" w:cs="Tahoma"/>
          <w:b/>
          <w:kern w:val="0"/>
          <w:sz w:val="24"/>
          <w:szCs w:val="24"/>
        </w:rPr>
      </w:pPr>
      <w:r>
        <w:rPr>
          <w:rFonts w:hint="eastAsia" w:ascii="宋体" w:hAnsi="宋体" w:eastAsia="宋体" w:cs="Tahoma"/>
          <w:b/>
          <w:kern w:val="0"/>
          <w:sz w:val="24"/>
          <w:szCs w:val="24"/>
        </w:rPr>
        <w:t>二、申请流程</w:t>
      </w:r>
    </w:p>
    <w:p w14:paraId="77CDCE51">
      <w:pPr>
        <w:spacing w:line="360" w:lineRule="auto"/>
        <w:ind w:firstLine="495"/>
        <w:jc w:val="left"/>
        <w:rPr>
          <w:rFonts w:hint="eastAsia" w:ascii="宋体" w:hAnsi="宋体" w:eastAsia="宋体" w:cs="Tahoma"/>
          <w:b/>
          <w:kern w:val="0"/>
          <w:sz w:val="24"/>
          <w:szCs w:val="24"/>
        </w:rPr>
      </w:pPr>
      <w:r>
        <w:rPr>
          <w:rFonts w:ascii="宋体" w:hAnsi="宋体" w:eastAsia="宋体" w:cs="Tahoma"/>
          <w:b/>
          <w:kern w:val="0"/>
          <w:sz w:val="24"/>
          <w:szCs w:val="24"/>
        </w:rPr>
        <w:t>1.</w:t>
      </w:r>
      <w:r>
        <w:rPr>
          <w:rFonts w:hint="eastAsia" w:ascii="宋体" w:hAnsi="宋体" w:eastAsia="宋体" w:cs="Tahoma"/>
          <w:b/>
          <w:kern w:val="0"/>
          <w:sz w:val="24"/>
          <w:szCs w:val="24"/>
        </w:rPr>
        <w:t>网上报名</w:t>
      </w:r>
    </w:p>
    <w:p w14:paraId="46414C9C">
      <w:pPr>
        <w:widowControl/>
        <w:spacing w:line="36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rPr>
        <w:t>报名时间：</w:t>
      </w:r>
      <w:r>
        <w:rPr>
          <w:rFonts w:hint="eastAsia" w:ascii="宋体" w:hAnsi="宋体" w:eastAsia="宋体"/>
          <w:sz w:val="24"/>
          <w:szCs w:val="24"/>
          <w:highlight w:val="none"/>
        </w:rPr>
        <w:t>2025年10月20日09:00至12月19日17:00。</w:t>
      </w:r>
    </w:p>
    <w:p w14:paraId="58A51C1D">
      <w:pPr>
        <w:spacing w:line="360" w:lineRule="auto"/>
        <w:ind w:firstLine="480" w:firstLineChars="200"/>
        <w:jc w:val="left"/>
        <w:rPr>
          <w:rFonts w:hint="eastAsia" w:ascii="宋体" w:hAnsi="宋体" w:eastAsia="宋体"/>
          <w:sz w:val="24"/>
          <w:szCs w:val="24"/>
        </w:rPr>
      </w:pPr>
      <w:bookmarkStart w:id="0" w:name="_Hlk83365791"/>
      <w:r>
        <w:rPr>
          <w:rFonts w:ascii="宋体" w:hAnsi="宋体" w:eastAsia="宋体"/>
          <w:sz w:val="24"/>
          <w:szCs w:val="24"/>
        </w:rPr>
        <w:t>报名网站：北京大学研究生招生网</w:t>
      </w:r>
    </w:p>
    <w:p w14:paraId="513463C5">
      <w:pPr>
        <w:spacing w:line="360" w:lineRule="auto"/>
        <w:ind w:firstLine="480" w:firstLineChars="200"/>
        <w:jc w:val="left"/>
        <w:rPr>
          <w:rFonts w:hint="eastAsia" w:ascii="宋体" w:hAnsi="宋体" w:eastAsia="宋体"/>
          <w:sz w:val="24"/>
          <w:szCs w:val="24"/>
        </w:rPr>
      </w:pPr>
      <w:r>
        <w:rPr>
          <w:rFonts w:ascii="宋体" w:hAnsi="宋体" w:eastAsia="宋体"/>
          <w:sz w:val="24"/>
          <w:szCs w:val="24"/>
        </w:rPr>
        <w:t>（网址</w:t>
      </w:r>
      <w:r>
        <w:rPr>
          <w:rFonts w:hint="eastAsia" w:ascii="宋体" w:hAnsi="宋体" w:eastAsia="宋体"/>
          <w:sz w:val="24"/>
          <w:szCs w:val="24"/>
        </w:rPr>
        <w:t>：</w:t>
      </w:r>
      <w:r>
        <w:rPr>
          <w:rFonts w:ascii="宋体" w:hAnsi="宋体" w:eastAsia="宋体"/>
          <w:color w:val="000000" w:themeColor="text1"/>
          <w:sz w:val="24"/>
          <w:szCs w:val="24"/>
          <w14:textFill>
            <w14:solidFill>
              <w14:schemeClr w14:val="tx1"/>
            </w14:solidFill>
          </w14:textFill>
        </w:rPr>
        <w:t>https://admission.pku.edu.cn/applications/</w:t>
      </w:r>
      <w:r>
        <w:rPr>
          <w:rFonts w:ascii="宋体" w:hAnsi="宋体" w:eastAsia="宋体"/>
          <w:sz w:val="24"/>
          <w:szCs w:val="24"/>
        </w:rPr>
        <w:t>）。</w:t>
      </w:r>
    </w:p>
    <w:bookmarkEnd w:id="0"/>
    <w:p w14:paraId="5C09F2A2">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报名系统中所填电子邮箱和手机号码为我院通知考生的重要方式，请务必</w:t>
      </w:r>
    </w:p>
    <w:p w14:paraId="04AE1D34">
      <w:pPr>
        <w:spacing w:line="360" w:lineRule="auto"/>
        <w:jc w:val="left"/>
        <w:rPr>
          <w:rFonts w:hint="eastAsia" w:ascii="宋体" w:hAnsi="宋体" w:eastAsia="宋体"/>
          <w:sz w:val="24"/>
          <w:szCs w:val="24"/>
        </w:rPr>
      </w:pPr>
      <w:r>
        <w:rPr>
          <w:rFonts w:hint="eastAsia" w:ascii="宋体" w:hAnsi="宋体" w:eastAsia="宋体"/>
          <w:sz w:val="24"/>
          <w:szCs w:val="24"/>
        </w:rPr>
        <w:t>确保正确无误并定时查看邮箱信息。报名费用为每个报考志愿</w:t>
      </w:r>
      <w:r>
        <w:rPr>
          <w:rFonts w:ascii="宋体" w:hAnsi="宋体" w:eastAsia="宋体"/>
          <w:sz w:val="24"/>
          <w:szCs w:val="24"/>
        </w:rPr>
        <w:t>200元，须于规定</w:t>
      </w:r>
      <w:r>
        <w:rPr>
          <w:rFonts w:hint="eastAsia" w:ascii="宋体" w:hAnsi="宋体" w:eastAsia="宋体"/>
          <w:sz w:val="24"/>
          <w:szCs w:val="24"/>
        </w:rPr>
        <w:t>的报名</w:t>
      </w:r>
      <w:r>
        <w:rPr>
          <w:rFonts w:ascii="宋体" w:hAnsi="宋体" w:eastAsia="宋体"/>
          <w:sz w:val="24"/>
          <w:szCs w:val="24"/>
        </w:rPr>
        <w:t>时间内</w:t>
      </w:r>
      <w:r>
        <w:rPr>
          <w:rFonts w:hint="eastAsia" w:ascii="宋体" w:hAnsi="宋体" w:eastAsia="宋体"/>
          <w:sz w:val="24"/>
          <w:szCs w:val="24"/>
        </w:rPr>
        <w:t>在北大研招网在线支付；一旦缴费成功，报名费用不予退还。</w:t>
      </w:r>
      <w:r>
        <w:rPr>
          <w:rFonts w:ascii="宋体" w:hAnsi="宋体" w:eastAsia="宋体"/>
          <w:sz w:val="24"/>
          <w:szCs w:val="24"/>
        </w:rPr>
        <w:t xml:space="preserve"> </w:t>
      </w:r>
    </w:p>
    <w:p w14:paraId="05F7C936">
      <w:pPr>
        <w:spacing w:line="360" w:lineRule="auto"/>
        <w:ind w:firstLine="480" w:firstLineChars="200"/>
        <w:rPr>
          <w:rFonts w:hint="eastAsia" w:ascii="宋体" w:hAnsi="宋体" w:eastAsia="宋体"/>
          <w:color w:val="auto"/>
          <w:sz w:val="24"/>
          <w:szCs w:val="24"/>
        </w:rPr>
      </w:pPr>
      <w:r>
        <w:rPr>
          <w:rFonts w:hint="eastAsia" w:ascii="宋体" w:hAnsi="宋体" w:eastAsia="宋体"/>
          <w:sz w:val="24"/>
          <w:szCs w:val="24"/>
        </w:rPr>
        <w:t>申请人应当如实填写个人学习情况等网上报名信息并提供真实材料，认真核对网上报名信息。学院收到申请人报名材料或报名截止后，申请人的报名信息一律不得修改</w:t>
      </w:r>
      <w:r>
        <w:rPr>
          <w:rFonts w:hint="eastAsia" w:ascii="宋体" w:hAnsi="宋体" w:eastAsia="宋体"/>
          <w:color w:val="auto"/>
          <w:sz w:val="24"/>
          <w:szCs w:val="24"/>
        </w:rPr>
        <w:t>。因网报信息填写错误、填报虚假信息（含本人图像信息）而造成不能参加后续考核或录取的，后果由申请人本人承担。</w:t>
      </w:r>
    </w:p>
    <w:p w14:paraId="7F832E75">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 </w:t>
      </w:r>
      <w:r>
        <w:rPr>
          <w:rFonts w:hint="eastAsia" w:ascii="宋体" w:hAnsi="宋体" w:eastAsia="宋体"/>
          <w:sz w:val="24"/>
          <w:szCs w:val="24"/>
        </w:rPr>
        <w:t>提交申请材料清单</w:t>
      </w:r>
    </w:p>
    <w:p w14:paraId="6999CCC1">
      <w:pPr>
        <w:spacing w:line="360" w:lineRule="auto"/>
        <w:ind w:firstLine="480" w:firstLineChars="200"/>
        <w:jc w:val="left"/>
        <w:rPr>
          <w:rFonts w:hint="eastAsia" w:ascii="宋体" w:hAnsi="宋体" w:eastAsia="宋体"/>
          <w:sz w:val="24"/>
          <w:szCs w:val="24"/>
        </w:rPr>
      </w:pPr>
      <w:r>
        <w:rPr>
          <w:rFonts w:ascii="宋体" w:hAnsi="宋体" w:eastAsia="宋体"/>
          <w:sz w:val="24"/>
          <w:szCs w:val="24"/>
        </w:rPr>
        <w:t>请于</w:t>
      </w:r>
      <w:r>
        <w:rPr>
          <w:rFonts w:ascii="宋体" w:hAnsi="宋体" w:eastAsia="宋体"/>
          <w:b/>
          <w:sz w:val="24"/>
          <w:szCs w:val="24"/>
        </w:rPr>
        <w:t>202</w:t>
      </w:r>
      <w:r>
        <w:rPr>
          <w:rFonts w:hint="eastAsia" w:ascii="宋体" w:hAnsi="宋体" w:eastAsia="宋体"/>
          <w:b/>
          <w:sz w:val="24"/>
          <w:szCs w:val="24"/>
        </w:rPr>
        <w:t>5</w:t>
      </w:r>
      <w:r>
        <w:rPr>
          <w:rFonts w:ascii="宋体" w:hAnsi="宋体" w:eastAsia="宋体"/>
          <w:b/>
          <w:sz w:val="24"/>
          <w:szCs w:val="24"/>
        </w:rPr>
        <w:t>年</w:t>
      </w:r>
      <w:r>
        <w:rPr>
          <w:rFonts w:ascii="宋体" w:hAnsi="宋体" w:eastAsia="宋体"/>
          <w:b/>
          <w:sz w:val="24"/>
          <w:szCs w:val="24"/>
          <w:highlight w:val="none"/>
        </w:rPr>
        <w:t>12月</w:t>
      </w:r>
      <w:r>
        <w:rPr>
          <w:rFonts w:hint="eastAsia" w:ascii="宋体" w:hAnsi="宋体" w:eastAsia="宋体"/>
          <w:b/>
          <w:sz w:val="24"/>
          <w:szCs w:val="24"/>
          <w:highlight w:val="none"/>
        </w:rPr>
        <w:t>22</w:t>
      </w:r>
      <w:r>
        <w:rPr>
          <w:rFonts w:ascii="宋体" w:hAnsi="宋体" w:eastAsia="宋体"/>
          <w:b/>
          <w:sz w:val="24"/>
          <w:szCs w:val="24"/>
          <w:highlight w:val="none"/>
        </w:rPr>
        <w:t>日中午1</w:t>
      </w:r>
      <w:r>
        <w:rPr>
          <w:rFonts w:ascii="宋体" w:hAnsi="宋体" w:eastAsia="宋体"/>
          <w:b/>
          <w:sz w:val="24"/>
          <w:szCs w:val="24"/>
        </w:rPr>
        <w:t>2:00</w:t>
      </w:r>
      <w:r>
        <w:rPr>
          <w:rFonts w:hint="eastAsia" w:ascii="宋体" w:hAnsi="宋体" w:eastAsia="宋体"/>
          <w:b/>
          <w:sz w:val="24"/>
          <w:szCs w:val="24"/>
        </w:rPr>
        <w:t>之前</w:t>
      </w:r>
      <w:r>
        <w:rPr>
          <w:rFonts w:ascii="宋体" w:hAnsi="宋体" w:eastAsia="宋体"/>
          <w:sz w:val="24"/>
          <w:szCs w:val="24"/>
        </w:rPr>
        <w:t>向我院研究生</w:t>
      </w:r>
      <w:r>
        <w:rPr>
          <w:rFonts w:hint="eastAsia" w:ascii="宋体" w:hAnsi="宋体" w:eastAsia="宋体"/>
          <w:sz w:val="24"/>
          <w:szCs w:val="24"/>
        </w:rPr>
        <w:t>事务中心</w:t>
      </w:r>
      <w:r>
        <w:rPr>
          <w:rFonts w:ascii="宋体" w:hAnsi="宋体" w:eastAsia="宋体"/>
          <w:b/>
          <w:sz w:val="24"/>
          <w:szCs w:val="24"/>
        </w:rPr>
        <w:t>寄达</w:t>
      </w:r>
      <w:r>
        <w:rPr>
          <w:rFonts w:hint="eastAsia" w:ascii="宋体" w:hAnsi="宋体" w:eastAsia="宋体"/>
          <w:bCs/>
          <w:sz w:val="24"/>
          <w:szCs w:val="24"/>
        </w:rPr>
        <w:t>（仅接受顺丰快递或E</w:t>
      </w:r>
      <w:r>
        <w:rPr>
          <w:rFonts w:ascii="宋体" w:hAnsi="宋体" w:eastAsia="宋体"/>
          <w:bCs/>
          <w:sz w:val="24"/>
          <w:szCs w:val="24"/>
        </w:rPr>
        <w:t>MS</w:t>
      </w:r>
      <w:r>
        <w:rPr>
          <w:rFonts w:hint="eastAsia" w:ascii="宋体" w:hAnsi="宋体" w:eastAsia="宋体"/>
          <w:bCs/>
          <w:sz w:val="24"/>
          <w:szCs w:val="24"/>
        </w:rPr>
        <w:t>快递，不接受任何形式的同城急送及闪送）</w:t>
      </w:r>
      <w:r>
        <w:rPr>
          <w:rFonts w:ascii="宋体" w:hAnsi="宋体" w:eastAsia="宋体"/>
          <w:sz w:val="24"/>
          <w:szCs w:val="24"/>
        </w:rPr>
        <w:t>以下申请资料</w:t>
      </w:r>
      <w:r>
        <w:rPr>
          <w:rFonts w:hint="eastAsia" w:ascii="宋体" w:hAnsi="宋体" w:eastAsia="宋体"/>
          <w:sz w:val="24"/>
          <w:szCs w:val="24"/>
        </w:rPr>
        <w:t>：</w:t>
      </w:r>
    </w:p>
    <w:p w14:paraId="202A232B">
      <w:pPr>
        <w:widowControl/>
        <w:shd w:val="clear" w:color="auto" w:fill="FFFFFF"/>
        <w:spacing w:line="360" w:lineRule="auto"/>
        <w:ind w:firstLine="480" w:firstLineChars="200"/>
        <w:jc w:val="left"/>
        <w:textAlignment w:val="center"/>
        <w:rPr>
          <w:rFonts w:hint="eastAsia" w:ascii="宋体" w:hAnsi="宋体" w:eastAsia="宋体" w:cs="宋体"/>
          <w:color w:val="333333"/>
          <w:kern w:val="0"/>
          <w:sz w:val="24"/>
          <w:szCs w:val="24"/>
          <w:highlight w:val="none"/>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cs="宋体"/>
          <w:color w:val="333333"/>
          <w:kern w:val="0"/>
          <w:sz w:val="24"/>
          <w:szCs w:val="24"/>
        </w:rPr>
        <w:t>《北京大学202</w:t>
      </w:r>
      <w:r>
        <w:rPr>
          <w:rFonts w:hint="eastAsia" w:ascii="宋体" w:hAnsi="宋体" w:eastAsia="宋体" w:cs="宋体"/>
          <w:color w:val="333333"/>
          <w:kern w:val="0"/>
          <w:sz w:val="24"/>
          <w:szCs w:val="24"/>
          <w:lang w:val="en-US" w:eastAsia="zh-CN"/>
        </w:rPr>
        <w:t>6</w:t>
      </w:r>
      <w:r>
        <w:rPr>
          <w:rFonts w:hint="eastAsia" w:ascii="宋体" w:hAnsi="宋体" w:eastAsia="宋体" w:cs="宋体"/>
          <w:color w:val="333333"/>
          <w:kern w:val="0"/>
          <w:sz w:val="24"/>
          <w:szCs w:val="24"/>
        </w:rPr>
        <w:t>年攻读博士学位研究生报考登记表》（网上报名并缴费成功后，</w:t>
      </w:r>
      <w:r>
        <w:rPr>
          <w:rFonts w:hint="eastAsia" w:ascii="宋体" w:hAnsi="宋体" w:eastAsia="宋体" w:cs="宋体"/>
          <w:color w:val="000000" w:themeColor="text1"/>
          <w:kern w:val="0"/>
          <w:sz w:val="24"/>
          <w:szCs w:val="24"/>
          <w14:textFill>
            <w14:solidFill>
              <w14:schemeClr w14:val="tx1"/>
            </w14:solidFill>
          </w14:textFill>
        </w:rPr>
        <w:t>方</w:t>
      </w:r>
      <w:r>
        <w:rPr>
          <w:rFonts w:hint="eastAsia" w:ascii="宋体" w:hAnsi="宋体" w:eastAsia="宋体" w:cs="宋体"/>
          <w:color w:val="333333"/>
          <w:kern w:val="0"/>
          <w:sz w:val="24"/>
          <w:szCs w:val="24"/>
        </w:rPr>
        <w:t>可在报名网站下载报考登记表，打印后须在第2页和第3页上签署本人姓名），</w:t>
      </w:r>
      <w:r>
        <w:rPr>
          <w:rFonts w:hint="eastAsia" w:ascii="宋体" w:hAnsi="宋体" w:eastAsia="宋体" w:cs="宋体"/>
          <w:b/>
          <w:bCs/>
          <w:color w:val="333333"/>
          <w:kern w:val="0"/>
          <w:sz w:val="24"/>
          <w:szCs w:val="24"/>
          <w:highlight w:val="none"/>
        </w:rPr>
        <w:t>在首页填写一位意向导师</w:t>
      </w:r>
      <w:r>
        <w:rPr>
          <w:rFonts w:hint="eastAsia" w:ascii="宋体" w:hAnsi="宋体" w:eastAsia="宋体" w:cs="宋体"/>
          <w:color w:val="333333"/>
          <w:kern w:val="0"/>
          <w:sz w:val="24"/>
          <w:szCs w:val="24"/>
          <w:highlight w:val="none"/>
        </w:rPr>
        <w:t>；</w:t>
      </w:r>
    </w:p>
    <w:p w14:paraId="0B93F0B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2）最高学历、学位证书复印件（持国（境）外学位证书者，报名时须提交由教育部留学服务中心出具的认证报告）</w:t>
      </w:r>
    </w:p>
    <w:p w14:paraId="4585F93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3）身份证复印件</w:t>
      </w:r>
      <w:r>
        <w:rPr>
          <w:rFonts w:hint="eastAsia" w:ascii="宋体" w:hAnsi="宋体" w:eastAsia="宋体"/>
          <w:sz w:val="24"/>
          <w:szCs w:val="24"/>
        </w:rPr>
        <w:t>；</w:t>
      </w:r>
    </w:p>
    <w:p w14:paraId="339937D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硕士</w:t>
      </w:r>
      <w:r>
        <w:rPr>
          <w:rFonts w:ascii="宋体" w:hAnsi="宋体" w:eastAsia="宋体"/>
          <w:sz w:val="24"/>
          <w:szCs w:val="24"/>
        </w:rPr>
        <w:t>毕业院校</w:t>
      </w:r>
      <w:r>
        <w:rPr>
          <w:rFonts w:hint="eastAsia" w:ascii="宋体" w:hAnsi="宋体" w:eastAsia="宋体"/>
          <w:sz w:val="24"/>
          <w:szCs w:val="24"/>
          <w:lang w:val="en-US" w:eastAsia="zh-CN"/>
        </w:rPr>
        <w:t>出具</w:t>
      </w:r>
      <w:r>
        <w:rPr>
          <w:rFonts w:ascii="宋体" w:hAnsi="宋体" w:eastAsia="宋体"/>
          <w:sz w:val="24"/>
          <w:szCs w:val="24"/>
        </w:rPr>
        <w:t>的正式成绩单原件</w:t>
      </w:r>
      <w:r>
        <w:rPr>
          <w:rFonts w:hint="eastAsia" w:ascii="宋体" w:hAnsi="宋体" w:eastAsia="宋体"/>
          <w:sz w:val="24"/>
          <w:szCs w:val="24"/>
        </w:rPr>
        <w:t>；</w:t>
      </w:r>
    </w:p>
    <w:p w14:paraId="26B0FA7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5）硕士学位论文、</w:t>
      </w:r>
      <w:r>
        <w:rPr>
          <w:rFonts w:hint="eastAsia" w:ascii="宋体" w:hAnsi="宋体" w:eastAsia="宋体"/>
          <w:sz w:val="24"/>
          <w:szCs w:val="24"/>
        </w:rPr>
        <w:t>能体现自身学术水平的代表性学术论文</w:t>
      </w:r>
      <w:r>
        <w:rPr>
          <w:rFonts w:ascii="宋体" w:hAnsi="宋体" w:eastAsia="宋体"/>
          <w:sz w:val="24"/>
          <w:szCs w:val="24"/>
        </w:rPr>
        <w:t>及其他原创性研究成果等；</w:t>
      </w:r>
    </w:p>
    <w:p w14:paraId="6E856B1D">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6）个人陈述</w:t>
      </w:r>
      <w:bookmarkStart w:id="1" w:name="_Hlk83371364"/>
      <w:r>
        <w:rPr>
          <w:rFonts w:ascii="宋体" w:hAnsi="宋体" w:eastAsia="宋体"/>
          <w:sz w:val="24"/>
          <w:szCs w:val="24"/>
        </w:rPr>
        <w:t>（含对报考学科专业的认识、拟定</w:t>
      </w:r>
      <w:r>
        <w:rPr>
          <w:rFonts w:hint="eastAsia" w:ascii="宋体" w:hAnsi="宋体" w:eastAsia="宋体"/>
          <w:sz w:val="24"/>
          <w:szCs w:val="24"/>
        </w:rPr>
        <w:t>学术</w:t>
      </w:r>
      <w:r>
        <w:rPr>
          <w:rFonts w:ascii="宋体" w:hAnsi="宋体" w:eastAsia="宋体"/>
          <w:sz w:val="24"/>
          <w:szCs w:val="24"/>
        </w:rPr>
        <w:t>研究计划，3000字左右，模板下载网址</w:t>
      </w:r>
      <w:r>
        <w:rPr>
          <w:rFonts w:hint="eastAsia" w:ascii="宋体" w:hAnsi="宋体" w:eastAsia="宋体"/>
          <w:sz w:val="24"/>
          <w:szCs w:val="24"/>
        </w:rPr>
        <w:t>：</w:t>
      </w:r>
      <w:r>
        <w:rPr>
          <w:rFonts w:ascii="宋体" w:hAnsi="宋体" w:eastAsia="宋体"/>
          <w:sz w:val="24"/>
          <w:szCs w:val="24"/>
        </w:rPr>
        <w:t>https://admission.pku.edu.cn/zsxx/bszs/bssqkh/index.htm</w:t>
      </w:r>
      <w:r>
        <w:rPr>
          <w:rFonts w:hint="eastAsia" w:ascii="宋体" w:hAnsi="宋体" w:eastAsia="宋体"/>
          <w:sz w:val="24"/>
          <w:szCs w:val="24"/>
        </w:rPr>
        <w:t>，</w:t>
      </w:r>
      <w:bookmarkStart w:id="2" w:name="_Hlk83371301"/>
      <w:r>
        <w:rPr>
          <w:rFonts w:hint="eastAsia" w:ascii="宋体" w:hAnsi="宋体" w:eastAsia="宋体"/>
          <w:sz w:val="24"/>
          <w:szCs w:val="24"/>
        </w:rPr>
        <w:t>复试时</w:t>
      </w:r>
      <w:r>
        <w:rPr>
          <w:rFonts w:hint="eastAsia" w:ascii="宋体" w:hAnsi="宋体" w:eastAsia="宋体" w:cs="Trebuchet MS"/>
          <w:color w:val="000000" w:themeColor="text1"/>
          <w:kern w:val="24"/>
          <w:sz w:val="24"/>
          <w:szCs w:val="24"/>
          <w14:textFill>
            <w14:solidFill>
              <w14:schemeClr w14:val="tx1"/>
            </w14:solidFill>
          </w14:textFill>
        </w:rPr>
        <w:t>复试专家组将对考生提交的学术研究计划进行打分，百分制计分，60分及格，不及格者不予录取</w:t>
      </w:r>
      <w:bookmarkEnd w:id="2"/>
      <w:r>
        <w:rPr>
          <w:rFonts w:hint="eastAsia" w:ascii="宋体" w:hAnsi="宋体" w:eastAsia="宋体" w:cs="Trebuchet MS"/>
          <w:color w:val="000000" w:themeColor="text1"/>
          <w:kern w:val="24"/>
          <w:sz w:val="24"/>
          <w:szCs w:val="24"/>
          <w14:textFill>
            <w14:solidFill>
              <w14:schemeClr w14:val="tx1"/>
            </w14:solidFill>
          </w14:textFill>
        </w:rPr>
        <w:t>）</w:t>
      </w:r>
      <w:bookmarkEnd w:id="1"/>
      <w:r>
        <w:rPr>
          <w:rFonts w:ascii="宋体" w:hAnsi="宋体" w:eastAsia="宋体"/>
          <w:sz w:val="24"/>
          <w:szCs w:val="24"/>
        </w:rPr>
        <w:t>；</w:t>
      </w:r>
    </w:p>
    <w:p w14:paraId="39AE8079">
      <w:pPr>
        <w:widowControl/>
        <w:shd w:val="clear" w:color="auto" w:fill="FFFFFF"/>
        <w:spacing w:line="360" w:lineRule="auto"/>
        <w:ind w:firstLine="480" w:firstLineChars="200"/>
        <w:textAlignment w:val="center"/>
        <w:rPr>
          <w:rFonts w:hint="eastAsia" w:ascii="宋体" w:hAnsi="宋体" w:eastAsia="宋体" w:cs="宋体"/>
          <w:kern w:val="0"/>
          <w:sz w:val="24"/>
          <w:szCs w:val="24"/>
          <w:highlight w:val="none"/>
          <w:lang w:eastAsia="zh-CN"/>
        </w:rPr>
      </w:pPr>
      <w:r>
        <w:rPr>
          <w:rFonts w:hint="eastAsia" w:ascii="宋体" w:hAnsi="宋体" w:eastAsia="宋体"/>
          <w:sz w:val="24"/>
          <w:szCs w:val="24"/>
        </w:rPr>
        <w:t>（</w:t>
      </w:r>
      <w:r>
        <w:rPr>
          <w:rFonts w:ascii="宋体" w:hAnsi="宋体" w:eastAsia="宋体"/>
          <w:sz w:val="24"/>
          <w:szCs w:val="24"/>
        </w:rPr>
        <w:t>7）</w:t>
      </w:r>
      <w:r>
        <w:rPr>
          <w:rFonts w:ascii="宋体" w:hAnsi="宋体" w:eastAsia="宋体"/>
          <w:sz w:val="24"/>
          <w:szCs w:val="24"/>
          <w:highlight w:val="none"/>
        </w:rPr>
        <w:t>两封专家推荐信</w:t>
      </w:r>
      <w:r>
        <w:rPr>
          <w:rFonts w:hint="eastAsia" w:ascii="宋体" w:hAnsi="宋体" w:eastAsia="宋体" w:cs="宋体"/>
          <w:kern w:val="0"/>
          <w:sz w:val="24"/>
          <w:szCs w:val="24"/>
          <w:highlight w:val="none"/>
        </w:rPr>
        <w:t>，专家须具有所报考学科专业领域</w:t>
      </w:r>
      <w:r>
        <w:rPr>
          <w:rFonts w:ascii="宋体" w:hAnsi="宋体" w:eastAsia="宋体"/>
          <w:sz w:val="24"/>
          <w:szCs w:val="24"/>
          <w:highlight w:val="none"/>
        </w:rPr>
        <w:t>副教授（</w:t>
      </w:r>
      <w:r>
        <w:rPr>
          <w:rFonts w:hint="eastAsia" w:ascii="宋体" w:hAnsi="宋体" w:eastAsia="宋体"/>
          <w:sz w:val="24"/>
          <w:szCs w:val="24"/>
          <w:highlight w:val="none"/>
        </w:rPr>
        <w:t>或相当专业技术职称</w:t>
      </w:r>
      <w:r>
        <w:rPr>
          <w:rFonts w:ascii="宋体" w:hAnsi="宋体" w:eastAsia="宋体"/>
          <w:sz w:val="24"/>
          <w:szCs w:val="24"/>
          <w:highlight w:val="none"/>
        </w:rPr>
        <w:t>）</w:t>
      </w:r>
      <w:r>
        <w:rPr>
          <w:rFonts w:hint="eastAsia" w:ascii="宋体" w:hAnsi="宋体" w:eastAsia="宋体"/>
          <w:sz w:val="24"/>
          <w:szCs w:val="24"/>
          <w:highlight w:val="none"/>
        </w:rPr>
        <w:t>及</w:t>
      </w:r>
      <w:r>
        <w:rPr>
          <w:rFonts w:ascii="宋体" w:hAnsi="宋体" w:eastAsia="宋体"/>
          <w:sz w:val="24"/>
          <w:szCs w:val="24"/>
          <w:highlight w:val="none"/>
        </w:rPr>
        <w:t>以上职称</w:t>
      </w:r>
      <w:r>
        <w:rPr>
          <w:rFonts w:hint="eastAsia" w:ascii="宋体" w:hAnsi="宋体" w:eastAsia="宋体"/>
          <w:sz w:val="24"/>
          <w:szCs w:val="24"/>
          <w:highlight w:val="none"/>
        </w:rPr>
        <w:t>；</w:t>
      </w:r>
      <w:r>
        <w:rPr>
          <w:rFonts w:hint="eastAsia" w:ascii="宋体" w:hAnsi="宋体" w:eastAsia="宋体" w:cs="宋体"/>
          <w:b/>
          <w:bCs/>
          <w:kern w:val="0"/>
          <w:sz w:val="24"/>
          <w:szCs w:val="24"/>
          <w:highlight w:val="none"/>
          <w:u w:val="single"/>
        </w:rPr>
        <w:t>专家须线上填写提交推荐信</w:t>
      </w:r>
      <w:r>
        <w:rPr>
          <w:rFonts w:hint="eastAsia" w:ascii="宋体" w:hAnsi="宋体" w:eastAsia="宋体" w:cs="宋体"/>
          <w:kern w:val="0"/>
          <w:sz w:val="24"/>
          <w:szCs w:val="24"/>
          <w:highlight w:val="none"/>
        </w:rPr>
        <w:t>，然后将推荐信原件密封并由推荐专家在信封封口骑缝处签字。</w:t>
      </w:r>
      <w:r>
        <w:rPr>
          <w:rFonts w:hint="eastAsia" w:ascii="宋体" w:hAnsi="宋体" w:eastAsia="宋体" w:cs="宋体"/>
          <w:kern w:val="0"/>
          <w:sz w:val="24"/>
          <w:szCs w:val="24"/>
          <w:highlight w:val="none"/>
          <w:lang w:val="en-US" w:eastAsia="zh-CN"/>
        </w:rPr>
        <w:fldChar w:fldCharType="begin"/>
      </w:r>
      <w:r>
        <w:rPr>
          <w:rFonts w:hint="eastAsia" w:ascii="宋体" w:hAnsi="宋体" w:eastAsia="宋体" w:cs="宋体"/>
          <w:kern w:val="0"/>
          <w:sz w:val="24"/>
          <w:szCs w:val="24"/>
          <w:highlight w:val="none"/>
          <w:lang w:val="en-US" w:eastAsia="zh-CN"/>
        </w:rPr>
        <w:instrText xml:space="preserve"> HYPERLINK "附件1：考生上传推荐信流程（2026）.pdf" </w:instrText>
      </w:r>
      <w:r>
        <w:rPr>
          <w:rFonts w:hint="eastAsia" w:ascii="宋体" w:hAnsi="宋体" w:eastAsia="宋体" w:cs="宋体"/>
          <w:kern w:val="0"/>
          <w:sz w:val="24"/>
          <w:szCs w:val="24"/>
          <w:highlight w:val="none"/>
          <w:lang w:val="en-US" w:eastAsia="zh-CN"/>
        </w:rPr>
        <w:fldChar w:fldCharType="separate"/>
      </w:r>
      <w:r>
        <w:rPr>
          <w:rStyle w:val="10"/>
          <w:rFonts w:hint="eastAsia" w:ascii="宋体" w:hAnsi="宋体" w:eastAsia="宋体" w:cs="宋体"/>
          <w:kern w:val="0"/>
          <w:sz w:val="24"/>
          <w:szCs w:val="24"/>
          <w:highlight w:val="none"/>
          <w:lang w:val="en-US" w:eastAsia="zh-CN"/>
        </w:rPr>
        <w:t>请点击查看</w:t>
      </w:r>
      <w:r>
        <w:rPr>
          <w:rStyle w:val="10"/>
          <w:rFonts w:hint="eastAsia" w:ascii="宋体" w:hAnsi="宋体" w:eastAsia="宋体"/>
          <w:sz w:val="24"/>
          <w:szCs w:val="24"/>
          <w:highlight w:val="none"/>
        </w:rPr>
        <w:t>考生上传推荐信流程</w:t>
      </w:r>
      <w:r>
        <w:rPr>
          <w:rFonts w:hint="eastAsia" w:ascii="宋体" w:hAnsi="宋体" w:eastAsia="宋体" w:cs="宋体"/>
          <w:kern w:val="0"/>
          <w:sz w:val="24"/>
          <w:szCs w:val="24"/>
          <w:highlight w:val="none"/>
          <w:lang w:val="en-US" w:eastAsia="zh-CN"/>
        </w:rPr>
        <w:fldChar w:fldCharType="end"/>
      </w:r>
      <w:r>
        <w:rPr>
          <w:rFonts w:hint="eastAsia" w:ascii="宋体" w:hAnsi="宋体" w:eastAsia="宋体" w:cs="宋体"/>
          <w:kern w:val="0"/>
          <w:sz w:val="24"/>
          <w:szCs w:val="24"/>
          <w:highlight w:val="none"/>
          <w:lang w:val="en-US" w:eastAsia="zh-CN"/>
        </w:rPr>
        <w:t>；</w:t>
      </w:r>
    </w:p>
    <w:p w14:paraId="37FECD49">
      <w:pPr>
        <w:widowControl/>
        <w:shd w:val="clear" w:color="auto" w:fill="FFFFFF"/>
        <w:spacing w:line="360" w:lineRule="auto"/>
        <w:ind w:firstLine="480" w:firstLineChars="200"/>
        <w:jc w:val="left"/>
        <w:textAlignment w:val="center"/>
        <w:rPr>
          <w:rFonts w:hint="eastAsia" w:ascii="宋体" w:hAnsi="宋体" w:eastAsia="宋体" w:cs="宋体"/>
          <w:color w:val="000000"/>
          <w:kern w:val="0"/>
          <w:sz w:val="24"/>
          <w:szCs w:val="24"/>
        </w:rPr>
      </w:pPr>
      <w:r>
        <w:rPr>
          <w:rFonts w:hint="eastAsia" w:ascii="宋体" w:hAnsi="宋体" w:eastAsia="宋体"/>
          <w:sz w:val="24"/>
          <w:szCs w:val="24"/>
        </w:rPr>
        <w:t>（</w:t>
      </w:r>
      <w:r>
        <w:rPr>
          <w:rFonts w:ascii="宋体" w:hAnsi="宋体" w:eastAsia="宋体"/>
          <w:sz w:val="24"/>
          <w:szCs w:val="24"/>
        </w:rPr>
        <w:t>8）</w:t>
      </w:r>
      <w:r>
        <w:rPr>
          <w:rFonts w:hint="eastAsia" w:ascii="宋体" w:hAnsi="宋体" w:eastAsia="宋体" w:cs="宋体"/>
          <w:kern w:val="0"/>
          <w:sz w:val="24"/>
          <w:szCs w:val="24"/>
        </w:rPr>
        <w:t>外语水平证明</w:t>
      </w:r>
    </w:p>
    <w:p w14:paraId="4910486E">
      <w:pPr>
        <w:widowControl/>
        <w:shd w:val="clear" w:color="auto" w:fill="FFFFFF"/>
        <w:spacing w:line="360" w:lineRule="auto"/>
        <w:ind w:firstLine="720" w:firstLineChars="300"/>
        <w:jc w:val="left"/>
        <w:textAlignment w:val="center"/>
        <w:rPr>
          <w:rFonts w:hint="eastAsia" w:ascii="宋体" w:hAnsi="宋体" w:eastAsia="宋体" w:cs="宋体"/>
          <w:color w:val="333333"/>
          <w:kern w:val="0"/>
          <w:sz w:val="24"/>
          <w:szCs w:val="24"/>
        </w:rPr>
      </w:pPr>
      <w:r>
        <w:rPr>
          <w:rFonts w:hint="eastAsia" w:ascii="宋体" w:hAnsi="宋体" w:eastAsia="宋体" w:cs="宋体"/>
          <w:kern w:val="0"/>
          <w:sz w:val="24"/>
          <w:szCs w:val="24"/>
        </w:rPr>
        <w:t>5年内取得且至入学时仍在有效期内的外语水平证明复印件，以下英语证明选择一种</w:t>
      </w:r>
      <w:r>
        <w:rPr>
          <w:rFonts w:hint="eastAsia" w:ascii="宋体" w:hAnsi="宋体" w:eastAsia="宋体" w:cs="宋体"/>
          <w:color w:val="333333"/>
          <w:kern w:val="0"/>
          <w:sz w:val="24"/>
          <w:szCs w:val="24"/>
        </w:rPr>
        <w:t>：</w:t>
      </w:r>
    </w:p>
    <w:p w14:paraId="69A84E37">
      <w:pPr>
        <w:spacing w:line="360" w:lineRule="auto"/>
        <w:ind w:firstLine="720" w:firstLineChars="300"/>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）大学英语六级5</w:t>
      </w:r>
      <w:r>
        <w:rPr>
          <w:rFonts w:ascii="宋体" w:hAnsi="宋体" w:eastAsia="宋体"/>
          <w:sz w:val="24"/>
          <w:szCs w:val="24"/>
        </w:rPr>
        <w:t>50</w:t>
      </w:r>
      <w:r>
        <w:rPr>
          <w:rFonts w:hint="eastAsia" w:ascii="宋体" w:hAnsi="宋体" w:eastAsia="宋体"/>
          <w:sz w:val="24"/>
          <w:szCs w:val="24"/>
        </w:rPr>
        <w:t>分及以上（</w:t>
      </w:r>
      <w:r>
        <w:rPr>
          <w:rFonts w:ascii="宋体" w:hAnsi="宋体" w:eastAsia="宋体"/>
          <w:sz w:val="24"/>
          <w:szCs w:val="24"/>
        </w:rPr>
        <w:t>202</w:t>
      </w:r>
      <w:r>
        <w:rPr>
          <w:rFonts w:hint="eastAsia" w:ascii="宋体" w:hAnsi="宋体" w:eastAsia="宋体"/>
          <w:sz w:val="24"/>
          <w:szCs w:val="24"/>
        </w:rPr>
        <w:t>1</w:t>
      </w:r>
      <w:r>
        <w:rPr>
          <w:rFonts w:ascii="宋体" w:hAnsi="宋体" w:eastAsia="宋体"/>
          <w:sz w:val="24"/>
          <w:szCs w:val="24"/>
        </w:rPr>
        <w:t>年9</w:t>
      </w:r>
      <w:r>
        <w:rPr>
          <w:rFonts w:hint="eastAsia" w:ascii="宋体" w:hAnsi="宋体" w:eastAsia="宋体"/>
          <w:sz w:val="24"/>
          <w:szCs w:val="24"/>
        </w:rPr>
        <w:t>月1日以后参加考试</w:t>
      </w:r>
      <w:r>
        <w:rPr>
          <w:rFonts w:ascii="宋体" w:hAnsi="宋体" w:eastAsia="宋体"/>
          <w:sz w:val="24"/>
          <w:szCs w:val="24"/>
        </w:rPr>
        <w:t>）</w:t>
      </w:r>
      <w:r>
        <w:rPr>
          <w:rFonts w:hint="eastAsia" w:ascii="宋体" w:hAnsi="宋体" w:eastAsia="宋体"/>
          <w:sz w:val="24"/>
          <w:szCs w:val="24"/>
        </w:rPr>
        <w:t>；</w:t>
      </w:r>
    </w:p>
    <w:p w14:paraId="02D1F2BC">
      <w:pPr>
        <w:spacing w:line="360" w:lineRule="auto"/>
        <w:ind w:firstLine="720" w:firstLineChars="3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）托福</w:t>
      </w:r>
      <w:r>
        <w:rPr>
          <w:rFonts w:ascii="宋体" w:hAnsi="宋体" w:eastAsia="宋体"/>
          <w:sz w:val="24"/>
          <w:szCs w:val="24"/>
        </w:rPr>
        <w:t>90分及以上</w:t>
      </w:r>
      <w:r>
        <w:rPr>
          <w:rFonts w:hint="eastAsia" w:ascii="宋体" w:hAnsi="宋体" w:eastAsia="宋体"/>
          <w:sz w:val="24"/>
          <w:szCs w:val="24"/>
        </w:rPr>
        <w:t>（</w:t>
      </w:r>
      <w:r>
        <w:rPr>
          <w:rFonts w:ascii="宋体" w:hAnsi="宋体" w:eastAsia="宋体"/>
          <w:sz w:val="24"/>
          <w:szCs w:val="24"/>
        </w:rPr>
        <w:t>20</w:t>
      </w:r>
      <w:r>
        <w:rPr>
          <w:rFonts w:hint="eastAsia" w:ascii="宋体" w:hAnsi="宋体" w:eastAsia="宋体"/>
          <w:sz w:val="24"/>
          <w:szCs w:val="24"/>
        </w:rPr>
        <w:t>24</w:t>
      </w:r>
      <w:r>
        <w:rPr>
          <w:rFonts w:ascii="宋体" w:hAnsi="宋体" w:eastAsia="宋体"/>
          <w:sz w:val="24"/>
          <w:szCs w:val="24"/>
        </w:rPr>
        <w:t>年9</w:t>
      </w:r>
      <w:r>
        <w:rPr>
          <w:rFonts w:hint="eastAsia" w:ascii="宋体" w:hAnsi="宋体" w:eastAsia="宋体"/>
          <w:sz w:val="24"/>
          <w:szCs w:val="24"/>
        </w:rPr>
        <w:t>月1日以后参加考试</w:t>
      </w:r>
      <w:r>
        <w:rPr>
          <w:rFonts w:ascii="宋体" w:hAnsi="宋体" w:eastAsia="宋体"/>
          <w:sz w:val="24"/>
          <w:szCs w:val="24"/>
        </w:rPr>
        <w:t>）；</w:t>
      </w:r>
    </w:p>
    <w:p w14:paraId="4B59C833">
      <w:pPr>
        <w:spacing w:line="360" w:lineRule="auto"/>
        <w:ind w:firstLine="720" w:firstLineChars="300"/>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雅思</w:t>
      </w:r>
      <w:r>
        <w:rPr>
          <w:rFonts w:ascii="宋体" w:hAnsi="宋体" w:eastAsia="宋体"/>
          <w:sz w:val="24"/>
          <w:szCs w:val="24"/>
        </w:rPr>
        <w:t>（A类）6分及以上</w:t>
      </w:r>
      <w:r>
        <w:rPr>
          <w:rFonts w:hint="eastAsia" w:ascii="宋体" w:hAnsi="宋体" w:eastAsia="宋体"/>
          <w:sz w:val="24"/>
          <w:szCs w:val="24"/>
        </w:rPr>
        <w:t>（</w:t>
      </w:r>
      <w:r>
        <w:rPr>
          <w:rFonts w:ascii="宋体" w:hAnsi="宋体" w:eastAsia="宋体"/>
          <w:sz w:val="24"/>
          <w:szCs w:val="24"/>
        </w:rPr>
        <w:t>20</w:t>
      </w:r>
      <w:r>
        <w:rPr>
          <w:rFonts w:hint="eastAsia" w:ascii="宋体" w:hAnsi="宋体" w:eastAsia="宋体"/>
          <w:sz w:val="24"/>
          <w:szCs w:val="24"/>
        </w:rPr>
        <w:t>24</w:t>
      </w:r>
      <w:r>
        <w:rPr>
          <w:rFonts w:ascii="宋体" w:hAnsi="宋体" w:eastAsia="宋体"/>
          <w:sz w:val="24"/>
          <w:szCs w:val="24"/>
        </w:rPr>
        <w:t>年9</w:t>
      </w:r>
      <w:r>
        <w:rPr>
          <w:rFonts w:hint="eastAsia" w:ascii="宋体" w:hAnsi="宋体" w:eastAsia="宋体"/>
          <w:sz w:val="24"/>
          <w:szCs w:val="24"/>
        </w:rPr>
        <w:t>月1日以后参加考试</w:t>
      </w:r>
      <w:r>
        <w:rPr>
          <w:rFonts w:ascii="宋体" w:hAnsi="宋体" w:eastAsia="宋体"/>
          <w:sz w:val="24"/>
          <w:szCs w:val="24"/>
        </w:rPr>
        <w:t>）；</w:t>
      </w:r>
    </w:p>
    <w:p w14:paraId="4E622552">
      <w:pPr>
        <w:spacing w:line="360" w:lineRule="auto"/>
        <w:ind w:firstLine="720" w:firstLineChars="300"/>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GRE</w:t>
      </w:r>
      <w:r>
        <w:rPr>
          <w:rFonts w:ascii="宋体" w:hAnsi="宋体" w:eastAsia="宋体"/>
          <w:sz w:val="24"/>
          <w:szCs w:val="24"/>
        </w:rPr>
        <w:t xml:space="preserve"> 310分及以上</w:t>
      </w:r>
      <w:r>
        <w:rPr>
          <w:rFonts w:hint="eastAsia" w:ascii="宋体" w:hAnsi="宋体" w:eastAsia="宋体"/>
          <w:sz w:val="24"/>
          <w:szCs w:val="24"/>
        </w:rPr>
        <w:t>（</w:t>
      </w:r>
      <w:r>
        <w:rPr>
          <w:rFonts w:ascii="宋体" w:hAnsi="宋体" w:eastAsia="宋体"/>
          <w:sz w:val="24"/>
          <w:szCs w:val="24"/>
        </w:rPr>
        <w:t>202</w:t>
      </w:r>
      <w:r>
        <w:rPr>
          <w:rFonts w:hint="eastAsia" w:ascii="宋体" w:hAnsi="宋体" w:eastAsia="宋体"/>
          <w:sz w:val="24"/>
          <w:szCs w:val="24"/>
        </w:rPr>
        <w:t>1</w:t>
      </w:r>
      <w:r>
        <w:rPr>
          <w:rFonts w:ascii="宋体" w:hAnsi="宋体" w:eastAsia="宋体"/>
          <w:sz w:val="24"/>
          <w:szCs w:val="24"/>
        </w:rPr>
        <w:t>年9</w:t>
      </w:r>
      <w:r>
        <w:rPr>
          <w:rFonts w:hint="eastAsia" w:ascii="宋体" w:hAnsi="宋体" w:eastAsia="宋体"/>
          <w:sz w:val="24"/>
          <w:szCs w:val="24"/>
        </w:rPr>
        <w:t>月1日以后参加考试</w:t>
      </w:r>
      <w:r>
        <w:rPr>
          <w:rFonts w:ascii="宋体" w:hAnsi="宋体" w:eastAsia="宋体"/>
          <w:sz w:val="24"/>
          <w:szCs w:val="24"/>
        </w:rPr>
        <w:t>）；</w:t>
      </w:r>
    </w:p>
    <w:p w14:paraId="263E8EA3">
      <w:pPr>
        <w:spacing w:line="360" w:lineRule="auto"/>
        <w:ind w:firstLine="720" w:firstLineChars="300"/>
        <w:rPr>
          <w:rFonts w:hint="eastAsia" w:ascii="宋体" w:hAnsi="宋体" w:eastAsia="宋体"/>
          <w:sz w:val="24"/>
          <w:szCs w:val="24"/>
        </w:rPr>
      </w:pPr>
      <w:bookmarkStart w:id="7" w:name="_GoBack"/>
      <w:r>
        <w:rPr>
          <w:rFonts w:ascii="宋体" w:hAnsi="宋体" w:eastAsia="宋体"/>
          <w:sz w:val="24"/>
          <w:szCs w:val="24"/>
        </w:rPr>
        <w:t>5</w:t>
      </w:r>
      <w:r>
        <w:rPr>
          <w:rFonts w:hint="eastAsia" w:ascii="宋体" w:hAnsi="宋体" w:eastAsia="宋体"/>
          <w:sz w:val="24"/>
          <w:szCs w:val="24"/>
        </w:rPr>
        <w:t>）国家英语专业八级成绩合格（</w:t>
      </w:r>
      <w:r>
        <w:rPr>
          <w:rFonts w:ascii="宋体" w:hAnsi="宋体" w:eastAsia="宋体"/>
          <w:sz w:val="24"/>
          <w:szCs w:val="24"/>
        </w:rPr>
        <w:t>202</w:t>
      </w:r>
      <w:r>
        <w:rPr>
          <w:rFonts w:hint="eastAsia" w:ascii="宋体" w:hAnsi="宋体" w:eastAsia="宋体"/>
          <w:sz w:val="24"/>
          <w:szCs w:val="24"/>
        </w:rPr>
        <w:t>1</w:t>
      </w:r>
      <w:r>
        <w:rPr>
          <w:rFonts w:ascii="宋体" w:hAnsi="宋体" w:eastAsia="宋体"/>
          <w:sz w:val="24"/>
          <w:szCs w:val="24"/>
        </w:rPr>
        <w:t>年9</w:t>
      </w:r>
      <w:r>
        <w:rPr>
          <w:rFonts w:hint="eastAsia" w:ascii="宋体" w:hAnsi="宋体" w:eastAsia="宋体"/>
          <w:sz w:val="24"/>
          <w:szCs w:val="24"/>
        </w:rPr>
        <w:t>月1日以后参加考试</w:t>
      </w:r>
      <w:r>
        <w:rPr>
          <w:rFonts w:ascii="宋体" w:hAnsi="宋体" w:eastAsia="宋体"/>
          <w:sz w:val="24"/>
          <w:szCs w:val="24"/>
        </w:rPr>
        <w:t>）</w:t>
      </w:r>
      <w:r>
        <w:rPr>
          <w:rFonts w:hint="eastAsia" w:ascii="宋体" w:hAnsi="宋体" w:eastAsia="宋体"/>
          <w:sz w:val="24"/>
          <w:szCs w:val="24"/>
        </w:rPr>
        <w:t>；</w:t>
      </w:r>
    </w:p>
    <w:bookmarkEnd w:id="7"/>
    <w:p w14:paraId="10D323E3">
      <w:pPr>
        <w:spacing w:line="360" w:lineRule="auto"/>
        <w:ind w:firstLine="720" w:firstLineChars="300"/>
        <w:rPr>
          <w:rFonts w:hint="eastAsia" w:ascii="宋体" w:hAnsi="宋体" w:eastAsia="宋体"/>
          <w:sz w:val="24"/>
          <w:szCs w:val="24"/>
        </w:rPr>
      </w:pPr>
      <w:r>
        <w:rPr>
          <w:rFonts w:ascii="宋体" w:hAnsi="宋体" w:eastAsia="宋体"/>
          <w:sz w:val="24"/>
          <w:szCs w:val="24"/>
        </w:rPr>
        <w:t>6</w:t>
      </w:r>
      <w:r>
        <w:rPr>
          <w:rFonts w:hint="eastAsia" w:ascii="宋体" w:hAnsi="宋体" w:eastAsia="宋体"/>
          <w:sz w:val="24"/>
          <w:szCs w:val="24"/>
        </w:rPr>
        <w:t>）在英语国家或地区使用英语撰写论文并获得学位</w:t>
      </w:r>
      <w:r>
        <w:rPr>
          <w:rFonts w:hint="eastAsia" w:ascii="宋体" w:hAnsi="宋体" w:eastAsia="宋体" w:cs="宋体"/>
          <w:kern w:val="0"/>
          <w:sz w:val="24"/>
          <w:szCs w:val="24"/>
        </w:rPr>
        <w:t>（</w:t>
      </w:r>
      <w:r>
        <w:rPr>
          <w:rFonts w:ascii="宋体" w:hAnsi="宋体" w:eastAsia="宋体" w:cs="宋体"/>
          <w:kern w:val="0"/>
          <w:sz w:val="24"/>
          <w:szCs w:val="24"/>
        </w:rPr>
        <w:t>20</w:t>
      </w:r>
      <w:r>
        <w:rPr>
          <w:rFonts w:hint="eastAsia" w:ascii="宋体" w:hAnsi="宋体" w:eastAsia="宋体" w:cs="宋体"/>
          <w:kern w:val="0"/>
          <w:sz w:val="24"/>
          <w:szCs w:val="24"/>
        </w:rPr>
        <w:t>21</w:t>
      </w:r>
      <w:r>
        <w:rPr>
          <w:rFonts w:ascii="宋体" w:hAnsi="宋体" w:eastAsia="宋体" w:cs="宋体"/>
          <w:kern w:val="0"/>
          <w:sz w:val="24"/>
          <w:szCs w:val="24"/>
        </w:rPr>
        <w:t>年9</w:t>
      </w:r>
      <w:r>
        <w:rPr>
          <w:rFonts w:hint="eastAsia" w:ascii="宋体" w:hAnsi="宋体" w:eastAsia="宋体" w:cs="宋体"/>
          <w:kern w:val="0"/>
          <w:sz w:val="24"/>
          <w:szCs w:val="24"/>
        </w:rPr>
        <w:t>月</w:t>
      </w:r>
      <w:r>
        <w:rPr>
          <w:rFonts w:ascii="宋体" w:hAnsi="宋体" w:eastAsia="宋体" w:cs="宋体"/>
          <w:kern w:val="0"/>
          <w:sz w:val="24"/>
          <w:szCs w:val="24"/>
        </w:rPr>
        <w:t>1日以后获得</w:t>
      </w:r>
      <w:r>
        <w:rPr>
          <w:rFonts w:hint="eastAsia" w:ascii="宋体" w:hAnsi="宋体" w:eastAsia="宋体" w:cs="宋体"/>
          <w:kern w:val="0"/>
          <w:sz w:val="24"/>
          <w:szCs w:val="24"/>
        </w:rPr>
        <w:t>学位</w:t>
      </w:r>
      <w:r>
        <w:rPr>
          <w:rFonts w:ascii="宋体" w:hAnsi="宋体" w:eastAsia="宋体" w:cs="宋体"/>
          <w:kern w:val="0"/>
          <w:sz w:val="24"/>
          <w:szCs w:val="24"/>
        </w:rPr>
        <w:t>）</w:t>
      </w:r>
      <w:r>
        <w:rPr>
          <w:rFonts w:hint="eastAsia" w:ascii="宋体" w:hAnsi="宋体" w:eastAsia="宋体"/>
          <w:sz w:val="24"/>
          <w:szCs w:val="24"/>
        </w:rPr>
        <w:t>，须同时提交学位证书复印件和由教育部留学服务中心出具的认证报告。</w:t>
      </w:r>
    </w:p>
    <w:p w14:paraId="7E5DDA85">
      <w:pPr>
        <w:spacing w:line="360" w:lineRule="auto"/>
        <w:ind w:firstLine="720" w:firstLineChars="300"/>
        <w:rPr>
          <w:rFonts w:hint="eastAsia" w:ascii="宋体" w:hAnsi="宋体" w:eastAsia="宋体"/>
          <w:sz w:val="24"/>
          <w:szCs w:val="24"/>
        </w:rPr>
      </w:pPr>
      <w:r>
        <w:rPr>
          <w:rFonts w:ascii="宋体" w:hAnsi="宋体" w:eastAsia="宋体"/>
          <w:sz w:val="24"/>
          <w:szCs w:val="24"/>
        </w:rPr>
        <w:t>7</w:t>
      </w:r>
      <w:r>
        <w:rPr>
          <w:rFonts w:hint="eastAsia" w:ascii="宋体" w:hAnsi="宋体" w:eastAsia="宋体"/>
          <w:sz w:val="24"/>
          <w:szCs w:val="24"/>
        </w:rPr>
        <w:t>）其他语种（仅限学校规定的法语、德语、日语、俄语）语言水平可提供以下证明之一：</w:t>
      </w:r>
    </w:p>
    <w:p w14:paraId="74B5C6C0">
      <w:pPr>
        <w:spacing w:line="360" w:lineRule="auto"/>
        <w:ind w:left="480" w:firstLine="240" w:firstLineChars="100"/>
        <w:rPr>
          <w:rFonts w:hint="eastAsia" w:ascii="宋体" w:hAnsi="宋体" w:eastAsia="宋体"/>
          <w:sz w:val="24"/>
          <w:szCs w:val="24"/>
        </w:rPr>
      </w:pPr>
      <w:bookmarkStart w:id="3" w:name="_Hlk83310512"/>
      <w:r>
        <w:rPr>
          <w:rFonts w:hint="eastAsia" w:ascii="宋体" w:hAnsi="宋体" w:eastAsia="宋体"/>
          <w:sz w:val="24"/>
          <w:szCs w:val="24"/>
        </w:rPr>
        <w:t>A</w:t>
      </w:r>
      <w:r>
        <w:rPr>
          <w:rFonts w:ascii="宋体" w:hAnsi="宋体" w:eastAsia="宋体"/>
          <w:sz w:val="24"/>
          <w:szCs w:val="24"/>
        </w:rPr>
        <w:t>.</w:t>
      </w:r>
      <w:r>
        <w:rPr>
          <w:rFonts w:hint="eastAsia" w:ascii="宋体" w:hAnsi="宋体" w:eastAsia="宋体"/>
          <w:sz w:val="24"/>
          <w:szCs w:val="24"/>
        </w:rPr>
        <w:t>该语种所在国家级水平考试：达到专业学习水平（</w:t>
      </w:r>
      <w:r>
        <w:rPr>
          <w:rFonts w:ascii="宋体" w:hAnsi="宋体" w:eastAsia="宋体" w:cs="宋体"/>
          <w:kern w:val="0"/>
          <w:sz w:val="24"/>
          <w:szCs w:val="24"/>
        </w:rPr>
        <w:t>202</w:t>
      </w:r>
      <w:r>
        <w:rPr>
          <w:rFonts w:hint="eastAsia" w:ascii="宋体" w:hAnsi="宋体" w:eastAsia="宋体" w:cs="宋体"/>
          <w:kern w:val="0"/>
          <w:sz w:val="24"/>
          <w:szCs w:val="24"/>
        </w:rPr>
        <w:t>1</w:t>
      </w:r>
      <w:r>
        <w:rPr>
          <w:rFonts w:ascii="宋体" w:hAnsi="宋体" w:eastAsia="宋体" w:cs="宋体"/>
          <w:kern w:val="0"/>
          <w:sz w:val="24"/>
          <w:szCs w:val="24"/>
        </w:rPr>
        <w:t>年9</w:t>
      </w:r>
      <w:r>
        <w:rPr>
          <w:rFonts w:hint="eastAsia" w:ascii="宋体" w:hAnsi="宋体" w:eastAsia="宋体" w:cs="宋体"/>
          <w:kern w:val="0"/>
          <w:sz w:val="24"/>
          <w:szCs w:val="24"/>
        </w:rPr>
        <w:t>月</w:t>
      </w:r>
      <w:r>
        <w:rPr>
          <w:rFonts w:ascii="宋体" w:hAnsi="宋体" w:eastAsia="宋体" w:cs="宋体"/>
          <w:kern w:val="0"/>
          <w:sz w:val="24"/>
          <w:szCs w:val="24"/>
        </w:rPr>
        <w:t>1日</w:t>
      </w:r>
      <w:r>
        <w:rPr>
          <w:rFonts w:hint="eastAsia" w:ascii="宋体" w:hAnsi="宋体" w:eastAsia="宋体" w:cs="宋体"/>
          <w:kern w:val="0"/>
          <w:sz w:val="24"/>
          <w:szCs w:val="24"/>
        </w:rPr>
        <w:t>以后参加考试并在成绩有效期内</w:t>
      </w:r>
      <w:r>
        <w:rPr>
          <w:rFonts w:hint="eastAsia" w:ascii="宋体" w:hAnsi="宋体" w:eastAsia="宋体"/>
          <w:sz w:val="24"/>
          <w:szCs w:val="24"/>
        </w:rPr>
        <w:t>）；</w:t>
      </w:r>
    </w:p>
    <w:p w14:paraId="7C969E4C">
      <w:pPr>
        <w:spacing w:line="360" w:lineRule="auto"/>
        <w:ind w:firstLine="720" w:firstLineChars="300"/>
        <w:rPr>
          <w:rFonts w:hint="eastAsia" w:ascii="宋体" w:hAnsi="宋体" w:eastAsia="宋体"/>
          <w:sz w:val="24"/>
          <w:szCs w:val="24"/>
        </w:rPr>
      </w:pPr>
      <w:r>
        <w:rPr>
          <w:rFonts w:ascii="宋体" w:hAnsi="宋体" w:eastAsia="宋体"/>
          <w:sz w:val="24"/>
          <w:szCs w:val="24"/>
        </w:rPr>
        <w:t>B.</w:t>
      </w:r>
      <w:r>
        <w:rPr>
          <w:rFonts w:hint="eastAsia" w:ascii="宋体" w:hAnsi="宋体" w:eastAsia="宋体"/>
          <w:sz w:val="24"/>
          <w:szCs w:val="24"/>
        </w:rPr>
        <w:t>5年内在该国或地区以对应语言撰写论文并获得学位</w:t>
      </w:r>
      <w:bookmarkStart w:id="4" w:name="_Hlk83310193"/>
      <w:r>
        <w:rPr>
          <w:rFonts w:hint="eastAsia" w:ascii="宋体" w:hAnsi="宋体" w:eastAsia="宋体" w:cs="宋体"/>
          <w:kern w:val="0"/>
          <w:sz w:val="24"/>
          <w:szCs w:val="24"/>
        </w:rPr>
        <w:t>（</w:t>
      </w:r>
      <w:r>
        <w:rPr>
          <w:rFonts w:ascii="宋体" w:hAnsi="宋体" w:eastAsia="宋体" w:cs="宋体"/>
          <w:kern w:val="0"/>
          <w:sz w:val="24"/>
          <w:szCs w:val="24"/>
        </w:rPr>
        <w:t>202</w:t>
      </w:r>
      <w:r>
        <w:rPr>
          <w:rFonts w:hint="eastAsia" w:ascii="宋体" w:hAnsi="宋体" w:eastAsia="宋体" w:cs="宋体"/>
          <w:kern w:val="0"/>
          <w:sz w:val="24"/>
          <w:szCs w:val="24"/>
        </w:rPr>
        <w:t>1</w:t>
      </w:r>
      <w:r>
        <w:rPr>
          <w:rFonts w:ascii="宋体" w:hAnsi="宋体" w:eastAsia="宋体" w:cs="宋体"/>
          <w:kern w:val="0"/>
          <w:sz w:val="24"/>
          <w:szCs w:val="24"/>
        </w:rPr>
        <w:t>年9</w:t>
      </w:r>
      <w:r>
        <w:rPr>
          <w:rFonts w:hint="eastAsia" w:ascii="宋体" w:hAnsi="宋体" w:eastAsia="宋体" w:cs="宋体"/>
          <w:kern w:val="0"/>
          <w:sz w:val="24"/>
          <w:szCs w:val="24"/>
        </w:rPr>
        <w:t>月</w:t>
      </w:r>
      <w:r>
        <w:rPr>
          <w:rFonts w:ascii="宋体" w:hAnsi="宋体" w:eastAsia="宋体" w:cs="宋体"/>
          <w:kern w:val="0"/>
          <w:sz w:val="24"/>
          <w:szCs w:val="24"/>
        </w:rPr>
        <w:t>1日以后获得</w:t>
      </w:r>
      <w:r>
        <w:rPr>
          <w:rFonts w:hint="eastAsia" w:ascii="宋体" w:hAnsi="宋体" w:eastAsia="宋体" w:cs="宋体"/>
          <w:kern w:val="0"/>
          <w:sz w:val="24"/>
          <w:szCs w:val="24"/>
        </w:rPr>
        <w:t>学位</w:t>
      </w:r>
      <w:r>
        <w:rPr>
          <w:rFonts w:ascii="宋体" w:hAnsi="宋体" w:eastAsia="宋体" w:cs="宋体"/>
          <w:kern w:val="0"/>
          <w:sz w:val="24"/>
          <w:szCs w:val="24"/>
        </w:rPr>
        <w:t>）</w:t>
      </w:r>
      <w:bookmarkEnd w:id="4"/>
      <w:r>
        <w:rPr>
          <w:rFonts w:hint="eastAsia" w:ascii="宋体" w:hAnsi="宋体" w:eastAsia="宋体"/>
          <w:sz w:val="24"/>
          <w:szCs w:val="24"/>
        </w:rPr>
        <w:t>，须同时提交学位证书复印件由教育部留学服务中心出具的认证报告。</w:t>
      </w:r>
    </w:p>
    <w:bookmarkEnd w:id="3"/>
    <w:p w14:paraId="48520B69">
      <w:pPr>
        <w:spacing w:line="360" w:lineRule="auto"/>
        <w:ind w:firstLine="480" w:firstLineChars="200"/>
        <w:rPr>
          <w:rFonts w:hint="eastAsia" w:ascii="宋体" w:hAnsi="宋体" w:eastAsia="宋体"/>
          <w:sz w:val="24"/>
          <w:szCs w:val="24"/>
        </w:rPr>
      </w:pPr>
      <w:bookmarkStart w:id="5" w:name="_Hlk83310524"/>
      <w:r>
        <w:rPr>
          <w:rFonts w:hint="eastAsia" w:ascii="宋体" w:hAnsi="宋体" w:eastAsia="宋体"/>
          <w:sz w:val="24"/>
          <w:szCs w:val="24"/>
        </w:rPr>
        <w:t>以上（包括英语和小语种）成绩须由院招生工作小组评估和认可。</w:t>
      </w:r>
    </w:p>
    <w:bookmarkEnd w:id="5"/>
    <w:p w14:paraId="46904993">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9</w:t>
      </w:r>
      <w:r>
        <w:rPr>
          <w:rFonts w:hint="eastAsia" w:ascii="宋体" w:hAnsi="宋体" w:eastAsia="宋体"/>
          <w:sz w:val="24"/>
          <w:szCs w:val="24"/>
        </w:rPr>
        <w:t>）</w:t>
      </w:r>
      <w:r>
        <w:rPr>
          <w:rFonts w:ascii="宋体" w:hAnsi="宋体" w:eastAsia="宋体"/>
          <w:sz w:val="24"/>
          <w:szCs w:val="24"/>
        </w:rPr>
        <w:t>申请人所在单位人事部门出具的在职证明原件及</w:t>
      </w:r>
      <w:r>
        <w:rPr>
          <w:rFonts w:hint="eastAsia" w:ascii="宋体" w:hAnsi="宋体" w:eastAsia="宋体"/>
          <w:sz w:val="24"/>
          <w:szCs w:val="24"/>
        </w:rPr>
        <w:t>单位同意报考证明书原件</w:t>
      </w:r>
      <w:r>
        <w:rPr>
          <w:rFonts w:ascii="宋体" w:hAnsi="宋体" w:eastAsia="宋体"/>
          <w:sz w:val="24"/>
          <w:szCs w:val="24"/>
        </w:rPr>
        <w:t>（注明职务、职级、工作年限等内容，负责人签字，单位盖公章或人事章）。</w:t>
      </w:r>
    </w:p>
    <w:p w14:paraId="10031069">
      <w:pPr>
        <w:spacing w:line="360" w:lineRule="auto"/>
        <w:ind w:firstLine="240" w:firstLineChars="100"/>
        <w:rPr>
          <w:rFonts w:hint="eastAsia" w:ascii="宋体" w:hAnsi="宋体" w:eastAsia="宋体"/>
          <w:sz w:val="24"/>
          <w:szCs w:val="24"/>
        </w:rPr>
      </w:pPr>
    </w:p>
    <w:p w14:paraId="7C83DCAE">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寄送须知：</w:t>
      </w:r>
      <w:r>
        <w:rPr>
          <w:rFonts w:ascii="宋体" w:hAnsi="宋体" w:eastAsia="宋体"/>
          <w:b/>
          <w:sz w:val="24"/>
          <w:szCs w:val="24"/>
        </w:rPr>
        <w:t xml:space="preserve"> </w:t>
      </w:r>
    </w:p>
    <w:p w14:paraId="69B60C4C">
      <w:pPr>
        <w:spacing w:line="360" w:lineRule="auto"/>
        <w:ind w:firstLine="480" w:firstLineChars="200"/>
        <w:rPr>
          <w:rFonts w:hint="eastAsia" w:ascii="宋体" w:hAnsi="宋体" w:eastAsia="宋体"/>
          <w:sz w:val="24"/>
          <w:szCs w:val="24"/>
        </w:rPr>
      </w:pPr>
      <w:r>
        <w:rPr>
          <w:rFonts w:ascii="宋体" w:hAnsi="宋体" w:eastAsia="宋体"/>
          <w:sz w:val="24"/>
          <w:szCs w:val="24"/>
        </w:rPr>
        <w:t>申请材料</w:t>
      </w:r>
      <w:r>
        <w:rPr>
          <w:rFonts w:hint="eastAsia" w:ascii="宋体" w:hAnsi="宋体" w:eastAsia="宋体"/>
          <w:sz w:val="24"/>
          <w:szCs w:val="24"/>
        </w:rPr>
        <w:t>共计</w:t>
      </w:r>
      <w:r>
        <w:rPr>
          <w:rFonts w:ascii="宋体" w:hAnsi="宋体" w:eastAsia="宋体"/>
          <w:sz w:val="24"/>
          <w:szCs w:val="24"/>
        </w:rPr>
        <w:t>9</w:t>
      </w:r>
      <w:r>
        <w:rPr>
          <w:rFonts w:hint="eastAsia" w:ascii="宋体" w:hAnsi="宋体" w:eastAsia="宋体"/>
          <w:sz w:val="24"/>
          <w:szCs w:val="24"/>
        </w:rPr>
        <w:t>项，</w:t>
      </w:r>
      <w:r>
        <w:rPr>
          <w:rFonts w:ascii="宋体" w:hAnsi="宋体" w:eastAsia="宋体"/>
          <w:sz w:val="24"/>
          <w:szCs w:val="24"/>
        </w:rPr>
        <w:t>按序号顺序排列</w:t>
      </w:r>
      <w:r>
        <w:rPr>
          <w:rFonts w:hint="eastAsia" w:ascii="宋体" w:hAnsi="宋体" w:eastAsia="宋体"/>
          <w:sz w:val="24"/>
          <w:szCs w:val="24"/>
        </w:rPr>
        <w:t>，</w:t>
      </w:r>
      <w:r>
        <w:rPr>
          <w:rFonts w:ascii="宋体" w:hAnsi="宋体" w:eastAsia="宋体"/>
          <w:sz w:val="24"/>
          <w:szCs w:val="24"/>
        </w:rPr>
        <w:t>用燕尾夹夹好，放入大信封中寄送。大信封封面请注明：申请人姓名+</w:t>
      </w:r>
      <w:r>
        <w:rPr>
          <w:rFonts w:hint="eastAsia" w:ascii="宋体" w:hAnsi="宋体" w:eastAsia="宋体"/>
          <w:sz w:val="24"/>
          <w:szCs w:val="24"/>
        </w:rPr>
        <w:t>申请专业</w:t>
      </w:r>
      <w:r>
        <w:rPr>
          <w:rFonts w:ascii="宋体" w:hAnsi="宋体" w:eastAsia="宋体"/>
          <w:sz w:val="24"/>
          <w:szCs w:val="24"/>
        </w:rPr>
        <w:t>+申请人手机号。</w:t>
      </w:r>
    </w:p>
    <w:p w14:paraId="0802C104">
      <w:pPr>
        <w:spacing w:line="360" w:lineRule="auto"/>
        <w:ind w:firstLine="480" w:firstLineChars="200"/>
        <w:rPr>
          <w:rFonts w:hint="eastAsia" w:ascii="宋体" w:hAnsi="宋体" w:eastAsia="宋体"/>
          <w:sz w:val="24"/>
          <w:szCs w:val="24"/>
        </w:rPr>
      </w:pPr>
      <w:r>
        <w:rPr>
          <w:rFonts w:ascii="宋体" w:hAnsi="宋体" w:eastAsia="宋体"/>
          <w:sz w:val="24"/>
          <w:szCs w:val="24"/>
        </w:rPr>
        <w:t>寄送地址：北京市海淀区颐和园路5号北京大学对外汉语教育学院219室，研究生</w:t>
      </w:r>
      <w:r>
        <w:rPr>
          <w:rFonts w:hint="eastAsia" w:ascii="宋体" w:hAnsi="宋体" w:eastAsia="宋体"/>
          <w:sz w:val="24"/>
          <w:szCs w:val="24"/>
        </w:rPr>
        <w:t>事务中心</w:t>
      </w:r>
      <w:r>
        <w:rPr>
          <w:rFonts w:ascii="宋体" w:hAnsi="宋体" w:eastAsia="宋体"/>
          <w:sz w:val="24"/>
          <w:szCs w:val="24"/>
        </w:rPr>
        <w:t>（收）。邮编：100871。电话：010-62753291。</w:t>
      </w:r>
    </w:p>
    <w:p w14:paraId="6CB35E2A">
      <w:pPr>
        <w:spacing w:line="360" w:lineRule="auto"/>
        <w:ind w:firstLine="480" w:firstLineChars="200"/>
        <w:rPr>
          <w:rFonts w:hint="eastAsia" w:ascii="宋体" w:hAnsi="宋体" w:eastAsia="宋体"/>
          <w:sz w:val="24"/>
          <w:szCs w:val="24"/>
        </w:rPr>
      </w:pPr>
      <w:r>
        <w:rPr>
          <w:rFonts w:ascii="宋体" w:hAnsi="宋体" w:eastAsia="宋体"/>
          <w:sz w:val="24"/>
          <w:szCs w:val="24"/>
        </w:rPr>
        <w:t>请使用</w:t>
      </w:r>
      <w:r>
        <w:rPr>
          <w:rFonts w:hint="eastAsia" w:ascii="宋体" w:hAnsi="宋体" w:eastAsia="宋体"/>
          <w:sz w:val="24"/>
          <w:szCs w:val="24"/>
        </w:rPr>
        <w:t>中国邮政</w:t>
      </w:r>
      <w:r>
        <w:rPr>
          <w:rFonts w:ascii="宋体" w:hAnsi="宋体" w:eastAsia="宋体"/>
          <w:sz w:val="24"/>
          <w:szCs w:val="24"/>
        </w:rPr>
        <w:t>EMS或顺丰</w:t>
      </w:r>
      <w:r>
        <w:rPr>
          <w:rFonts w:hint="eastAsia" w:ascii="宋体" w:hAnsi="宋体" w:eastAsia="宋体"/>
          <w:sz w:val="24"/>
          <w:szCs w:val="24"/>
        </w:rPr>
        <w:t>快递（不接受任何形式的同城急送及闪送），</w:t>
      </w:r>
      <w:r>
        <w:rPr>
          <w:rFonts w:ascii="宋体" w:hAnsi="宋体" w:eastAsia="宋体"/>
          <w:sz w:val="24"/>
          <w:szCs w:val="24"/>
        </w:rPr>
        <w:t>快递单上请注明：博士申请材料。</w:t>
      </w:r>
    </w:p>
    <w:p w14:paraId="38305570">
      <w:pPr>
        <w:spacing w:line="360" w:lineRule="auto"/>
        <w:ind w:firstLine="480" w:firstLineChars="200"/>
        <w:rPr>
          <w:rFonts w:hint="eastAsia" w:ascii="宋体" w:hAnsi="宋体" w:eastAsia="宋体"/>
          <w:sz w:val="24"/>
          <w:szCs w:val="24"/>
        </w:rPr>
      </w:pPr>
      <w:r>
        <w:rPr>
          <w:rFonts w:ascii="宋体" w:hAnsi="宋体" w:eastAsia="宋体"/>
          <w:sz w:val="24"/>
          <w:szCs w:val="24"/>
        </w:rPr>
        <w:t>面交材料</w:t>
      </w:r>
      <w:r>
        <w:rPr>
          <w:rFonts w:hint="eastAsia" w:ascii="宋体" w:hAnsi="宋体" w:eastAsia="宋体"/>
          <w:sz w:val="24"/>
          <w:szCs w:val="24"/>
        </w:rPr>
        <w:t>（仅针对北京大学在校生）</w:t>
      </w:r>
      <w:r>
        <w:rPr>
          <w:rFonts w:ascii="宋体" w:hAnsi="宋体" w:eastAsia="宋体"/>
          <w:sz w:val="24"/>
          <w:szCs w:val="24"/>
        </w:rPr>
        <w:t>时间为每周一至周五（上午8:30-11:00，下午1:30-4:30），地址同上（北大南门内路东第二栋楼）。</w:t>
      </w:r>
    </w:p>
    <w:p w14:paraId="302DAB8D">
      <w:pPr>
        <w:spacing w:line="360" w:lineRule="auto"/>
        <w:ind w:firstLine="480" w:firstLineChars="200"/>
        <w:rPr>
          <w:rFonts w:hint="eastAsia" w:ascii="宋体" w:hAnsi="宋体" w:eastAsia="宋体"/>
          <w:sz w:val="24"/>
          <w:szCs w:val="24"/>
        </w:rPr>
      </w:pPr>
      <w:r>
        <w:rPr>
          <w:rFonts w:ascii="宋体" w:hAnsi="宋体" w:eastAsia="宋体"/>
          <w:sz w:val="24"/>
          <w:szCs w:val="24"/>
        </w:rPr>
        <w:t>所有申请材料</w:t>
      </w:r>
      <w:r>
        <w:rPr>
          <w:rFonts w:hint="eastAsia" w:ascii="宋体" w:hAnsi="宋体" w:eastAsia="宋体"/>
          <w:sz w:val="24"/>
          <w:szCs w:val="24"/>
        </w:rPr>
        <w:t>一经提交不再返还。</w:t>
      </w:r>
    </w:p>
    <w:p w14:paraId="7DF349F1">
      <w:pPr>
        <w:spacing w:line="360" w:lineRule="auto"/>
        <w:ind w:firstLine="480" w:firstLineChars="200"/>
        <w:rPr>
          <w:rFonts w:hint="eastAsia" w:ascii="宋体" w:hAnsi="宋体" w:eastAsia="宋体" w:cs="Tahoma"/>
          <w:kern w:val="0"/>
          <w:sz w:val="24"/>
          <w:szCs w:val="24"/>
        </w:rPr>
      </w:pPr>
    </w:p>
    <w:p w14:paraId="3F5F538B">
      <w:pPr>
        <w:spacing w:before="156" w:beforeLines="50" w:line="360" w:lineRule="auto"/>
        <w:rPr>
          <w:rFonts w:hint="eastAsia" w:ascii="宋体" w:hAnsi="宋体" w:eastAsia="宋体"/>
          <w:b/>
          <w:sz w:val="24"/>
          <w:szCs w:val="24"/>
        </w:rPr>
      </w:pPr>
      <w:r>
        <w:rPr>
          <w:rFonts w:hint="eastAsia" w:ascii="宋体" w:hAnsi="宋体" w:eastAsia="宋体" w:cs="Tahoma"/>
          <w:b/>
          <w:kern w:val="0"/>
          <w:sz w:val="24"/>
          <w:szCs w:val="24"/>
        </w:rPr>
        <w:t>三、</w:t>
      </w:r>
      <w:r>
        <w:rPr>
          <w:rFonts w:hint="eastAsia" w:ascii="宋体" w:hAnsi="宋体" w:eastAsia="宋体"/>
          <w:b/>
          <w:sz w:val="24"/>
          <w:szCs w:val="24"/>
        </w:rPr>
        <w:t>考核与评价</w:t>
      </w:r>
    </w:p>
    <w:p w14:paraId="305BB46B">
      <w:pPr>
        <w:spacing w:line="360" w:lineRule="auto"/>
        <w:ind w:firstLine="482" w:firstLineChars="200"/>
        <w:jc w:val="left"/>
        <w:rPr>
          <w:rFonts w:hint="eastAsia" w:ascii="宋体" w:hAnsi="宋体" w:eastAsia="宋体" w:cs="宋体"/>
          <w:color w:val="333333"/>
          <w:kern w:val="0"/>
          <w:sz w:val="24"/>
          <w:szCs w:val="24"/>
        </w:rPr>
      </w:pPr>
      <w:r>
        <w:rPr>
          <w:rFonts w:hint="eastAsia" w:ascii="宋体" w:hAnsi="宋体" w:eastAsia="宋体"/>
          <w:b/>
          <w:sz w:val="24"/>
          <w:szCs w:val="24"/>
        </w:rPr>
        <w:t xml:space="preserve"> </w:t>
      </w:r>
      <w:r>
        <w:rPr>
          <w:rFonts w:hint="eastAsia" w:ascii="宋体" w:hAnsi="宋体" w:eastAsia="宋体" w:cs="宋体"/>
          <w:color w:val="333333"/>
          <w:kern w:val="0"/>
          <w:sz w:val="24"/>
          <w:szCs w:val="24"/>
        </w:rPr>
        <w:t>考核与评价分为初审和复试两个阶段，由我院博士研究生招生工作小组负责组织。</w:t>
      </w:r>
    </w:p>
    <w:p w14:paraId="4714CE4B">
      <w:pPr>
        <w:spacing w:before="156" w:beforeLines="50" w:line="360" w:lineRule="auto"/>
        <w:ind w:firstLine="482" w:firstLineChars="200"/>
        <w:rPr>
          <w:rFonts w:hint="eastAsia" w:ascii="宋体" w:hAnsi="宋体" w:eastAsia="宋体"/>
          <w:b/>
          <w:sz w:val="24"/>
          <w:szCs w:val="24"/>
        </w:rPr>
      </w:pPr>
      <w:r>
        <w:rPr>
          <w:rFonts w:ascii="宋体" w:hAnsi="宋体" w:eastAsia="宋体"/>
          <w:b/>
          <w:sz w:val="24"/>
          <w:szCs w:val="24"/>
        </w:rPr>
        <w:t xml:space="preserve">1. </w:t>
      </w:r>
      <w:r>
        <w:rPr>
          <w:rFonts w:hint="eastAsia" w:ascii="宋体" w:hAnsi="宋体" w:eastAsia="宋体"/>
          <w:b/>
          <w:sz w:val="24"/>
          <w:szCs w:val="24"/>
        </w:rPr>
        <w:t>初审</w:t>
      </w:r>
    </w:p>
    <w:p w14:paraId="043AE213">
      <w:pPr>
        <w:widowControl/>
        <w:shd w:val="clear" w:color="auto" w:fill="FFFFFF"/>
        <w:spacing w:line="360" w:lineRule="auto"/>
        <w:ind w:firstLine="48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我院招生工作小组和专家组对申请人的申请材料进行初审，择优确定进入复试考核阶段候选人。</w:t>
      </w:r>
      <w:r>
        <w:rPr>
          <w:rFonts w:ascii="宋体" w:hAnsi="宋体" w:eastAsia="宋体"/>
          <w:sz w:val="24"/>
          <w:szCs w:val="24"/>
        </w:rPr>
        <w:t>预计</w:t>
      </w:r>
      <w:r>
        <w:rPr>
          <w:rFonts w:hint="eastAsia" w:ascii="宋体" w:hAnsi="宋体" w:eastAsia="宋体"/>
          <w:color w:val="auto"/>
          <w:sz w:val="24"/>
          <w:szCs w:val="24"/>
          <w:highlight w:val="none"/>
          <w:lang w:val="en-US" w:eastAsia="zh-CN"/>
        </w:rPr>
        <w:t>2026年1月上旬</w:t>
      </w:r>
      <w:r>
        <w:rPr>
          <w:rFonts w:hint="eastAsia" w:ascii="宋体" w:hAnsi="宋体" w:eastAsia="宋体"/>
          <w:sz w:val="24"/>
          <w:szCs w:val="24"/>
        </w:rPr>
        <w:t>在学院网站</w:t>
      </w:r>
      <w:r>
        <w:rPr>
          <w:rFonts w:ascii="宋体" w:hAnsi="宋体" w:eastAsia="宋体"/>
          <w:sz w:val="24"/>
          <w:szCs w:val="24"/>
        </w:rPr>
        <w:t>公布</w:t>
      </w:r>
      <w:r>
        <w:rPr>
          <w:rFonts w:hint="eastAsia" w:ascii="宋体" w:hAnsi="宋体" w:eastAsia="宋体"/>
          <w:sz w:val="24"/>
          <w:szCs w:val="24"/>
        </w:rPr>
        <w:t>进入复试</w:t>
      </w:r>
      <w:r>
        <w:rPr>
          <w:rFonts w:ascii="宋体" w:hAnsi="宋体" w:eastAsia="宋体"/>
          <w:sz w:val="24"/>
          <w:szCs w:val="24"/>
        </w:rPr>
        <w:t>人</w:t>
      </w:r>
      <w:r>
        <w:rPr>
          <w:rFonts w:hint="eastAsia" w:ascii="宋体" w:hAnsi="宋体" w:eastAsia="宋体"/>
          <w:sz w:val="24"/>
          <w:szCs w:val="24"/>
        </w:rPr>
        <w:t>员</w:t>
      </w:r>
      <w:r>
        <w:rPr>
          <w:rFonts w:ascii="宋体" w:hAnsi="宋体" w:eastAsia="宋体"/>
          <w:sz w:val="24"/>
          <w:szCs w:val="24"/>
        </w:rPr>
        <w:t>名单。</w:t>
      </w:r>
    </w:p>
    <w:p w14:paraId="61FFA9AC">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2</w:t>
      </w:r>
      <w:r>
        <w:rPr>
          <w:rFonts w:ascii="宋体" w:hAnsi="宋体" w:eastAsia="宋体"/>
          <w:b/>
          <w:sz w:val="24"/>
          <w:szCs w:val="24"/>
        </w:rPr>
        <w:t xml:space="preserve">. </w:t>
      </w:r>
      <w:r>
        <w:rPr>
          <w:rFonts w:hint="eastAsia" w:ascii="宋体" w:hAnsi="宋体" w:eastAsia="宋体"/>
          <w:b/>
          <w:sz w:val="24"/>
          <w:szCs w:val="24"/>
        </w:rPr>
        <w:t>复试</w:t>
      </w:r>
    </w:p>
    <w:p w14:paraId="281D2339">
      <w:pPr>
        <w:widowControl/>
        <w:shd w:val="clear" w:color="auto" w:fill="FFFFFF"/>
        <w:spacing w:line="360" w:lineRule="auto"/>
        <w:ind w:firstLine="48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进入复试后，申请人须提交身份证原件、学历学位证书原件以及外语水平证明原件等，供学院核查。持国（境）外学历学位证书者，还须同时提交教育部留学服务中心出具的认证报告原件。如学院对学历学位证书或外语水平证明等材料有疑问，申请人须按照学院要求提交权威机构出具的认证报告。不符合规定的，不予复试。</w:t>
      </w:r>
    </w:p>
    <w:p w14:paraId="2B6B2F1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复试为线下面试，满分</w:t>
      </w:r>
      <w:r>
        <w:rPr>
          <w:rFonts w:ascii="宋体" w:hAnsi="宋体" w:eastAsia="宋体"/>
          <w:sz w:val="24"/>
          <w:szCs w:val="24"/>
        </w:rPr>
        <w:t>100分，</w:t>
      </w:r>
      <w:r>
        <w:rPr>
          <w:rFonts w:hint="eastAsia" w:ascii="宋体" w:hAnsi="宋体" w:eastAsia="宋体"/>
          <w:sz w:val="24"/>
          <w:szCs w:val="24"/>
        </w:rPr>
        <w:t>6</w:t>
      </w:r>
      <w:r>
        <w:rPr>
          <w:rFonts w:ascii="宋体" w:hAnsi="宋体" w:eastAsia="宋体"/>
          <w:sz w:val="24"/>
          <w:szCs w:val="24"/>
        </w:rPr>
        <w:t>0分及格</w:t>
      </w:r>
      <w:r>
        <w:rPr>
          <w:rFonts w:hint="eastAsia" w:ascii="宋体" w:hAnsi="宋体" w:eastAsia="宋体"/>
          <w:sz w:val="24"/>
          <w:szCs w:val="24"/>
        </w:rPr>
        <w:t>。</w:t>
      </w:r>
    </w:p>
    <w:p w14:paraId="39380C6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复试时间计划在2</w:t>
      </w:r>
      <w:r>
        <w:rPr>
          <w:rFonts w:ascii="宋体" w:hAnsi="宋体" w:eastAsia="宋体"/>
          <w:sz w:val="24"/>
          <w:szCs w:val="24"/>
        </w:rPr>
        <w:t>02</w:t>
      </w:r>
      <w:r>
        <w:rPr>
          <w:rFonts w:hint="eastAsia" w:ascii="宋体" w:hAnsi="宋体" w:eastAsia="宋体"/>
          <w:sz w:val="24"/>
          <w:szCs w:val="24"/>
        </w:rPr>
        <w:t>6年</w:t>
      </w:r>
      <w:r>
        <w:rPr>
          <w:rFonts w:ascii="宋体" w:hAnsi="宋体" w:eastAsia="宋体"/>
          <w:sz w:val="24"/>
          <w:szCs w:val="24"/>
        </w:rPr>
        <w:t>2月</w:t>
      </w:r>
      <w:r>
        <w:rPr>
          <w:rFonts w:hint="eastAsia" w:ascii="宋体" w:hAnsi="宋体" w:eastAsia="宋体"/>
          <w:sz w:val="24"/>
          <w:szCs w:val="24"/>
        </w:rPr>
        <w:t>下</w:t>
      </w:r>
      <w:r>
        <w:rPr>
          <w:rFonts w:ascii="宋体" w:hAnsi="宋体" w:eastAsia="宋体"/>
          <w:sz w:val="24"/>
          <w:szCs w:val="24"/>
        </w:rPr>
        <w:t>旬（</w:t>
      </w:r>
      <w:r>
        <w:rPr>
          <w:rFonts w:hint="eastAsia" w:ascii="宋体" w:hAnsi="宋体" w:eastAsia="宋体"/>
          <w:sz w:val="24"/>
          <w:szCs w:val="24"/>
        </w:rPr>
        <w:t>具体时间</w:t>
      </w:r>
      <w:r>
        <w:rPr>
          <w:rFonts w:ascii="宋体" w:hAnsi="宋体" w:eastAsia="宋体"/>
          <w:sz w:val="24"/>
          <w:szCs w:val="24"/>
        </w:rPr>
        <w:t>以学院网站通知为准）。</w:t>
      </w:r>
    </w:p>
    <w:p w14:paraId="5AA6EABA">
      <w:pPr>
        <w:spacing w:line="360" w:lineRule="auto"/>
        <w:ind w:firstLine="480" w:firstLineChars="200"/>
        <w:rPr>
          <w:rFonts w:hint="eastAsia" w:ascii="宋体" w:hAnsi="宋体" w:eastAsia="宋体"/>
          <w:sz w:val="24"/>
          <w:szCs w:val="24"/>
        </w:rPr>
      </w:pPr>
      <w:r>
        <w:rPr>
          <w:rFonts w:ascii="宋体" w:hAnsi="宋体" w:eastAsia="宋体"/>
          <w:sz w:val="24"/>
          <w:szCs w:val="24"/>
        </w:rPr>
        <w:t>面试时间原则上每人不少于30分钟。面试组专家对学生的学科背景、专业知识水平、科研能力及学术潜力、逻辑思维与表达能力、外语口语水平等方面进行考察。申请人向面试组专家作报告，报告内容包括个人科研经历和成果介绍、对拟从事研究领域的认识、本人拟进行的研究工作设想等，并回答面试组专家提出的问题。</w:t>
      </w:r>
    </w:p>
    <w:p w14:paraId="5087C466">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3</w:t>
      </w:r>
      <w:r>
        <w:rPr>
          <w:rFonts w:ascii="宋体" w:hAnsi="宋体" w:eastAsia="宋体"/>
          <w:b/>
          <w:sz w:val="24"/>
          <w:szCs w:val="24"/>
        </w:rPr>
        <w:t xml:space="preserve">. </w:t>
      </w:r>
      <w:r>
        <w:rPr>
          <w:rFonts w:hint="eastAsia" w:ascii="宋体" w:hAnsi="宋体" w:eastAsia="宋体"/>
          <w:b/>
          <w:sz w:val="24"/>
          <w:szCs w:val="24"/>
        </w:rPr>
        <w:t>录取</w:t>
      </w:r>
    </w:p>
    <w:p w14:paraId="14AA7F3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复试总成绩由学术研究计划成绩和面试成绩两部分组成，其中学术研究计划占比</w:t>
      </w:r>
      <w:r>
        <w:rPr>
          <w:rFonts w:ascii="宋体" w:hAnsi="宋体" w:eastAsia="宋体"/>
          <w:sz w:val="24"/>
          <w:szCs w:val="24"/>
        </w:rPr>
        <w:t>10%，面试占比90%。两项考核成绩均以百分制计分，60分及格，两项考核任意一项不及格者不予录取，两项均及格者按总成绩从高分到低分择优录取。拟录取名单报经研究生院批准后公示</w:t>
      </w:r>
      <w:r>
        <w:rPr>
          <w:rFonts w:hint="eastAsia" w:ascii="宋体" w:hAnsi="宋体" w:eastAsia="宋体"/>
          <w:sz w:val="24"/>
          <w:szCs w:val="24"/>
          <w:lang w:val="en-US" w:eastAsia="zh-CN"/>
        </w:rPr>
        <w:t>7</w:t>
      </w:r>
      <w:r>
        <w:rPr>
          <w:rFonts w:ascii="宋体" w:hAnsi="宋体" w:eastAsia="宋体"/>
          <w:sz w:val="24"/>
          <w:szCs w:val="24"/>
        </w:rPr>
        <w:t>日。</w:t>
      </w:r>
    </w:p>
    <w:p w14:paraId="622475FE">
      <w:pPr>
        <w:spacing w:before="156" w:beforeLines="50" w:line="360" w:lineRule="auto"/>
        <w:ind w:firstLine="482" w:firstLineChars="200"/>
        <w:rPr>
          <w:rFonts w:hint="eastAsia" w:ascii="宋体" w:hAnsi="宋体" w:eastAsia="宋体"/>
          <w:b/>
          <w:sz w:val="24"/>
          <w:szCs w:val="24"/>
        </w:rPr>
      </w:pPr>
    </w:p>
    <w:p w14:paraId="381EFA79">
      <w:pPr>
        <w:spacing w:before="156" w:beforeLines="50" w:line="360" w:lineRule="auto"/>
        <w:ind w:firstLine="482" w:firstLineChars="200"/>
        <w:rPr>
          <w:rFonts w:hint="eastAsia" w:ascii="宋体" w:hAnsi="宋体" w:eastAsia="宋体"/>
          <w:b/>
          <w:sz w:val="24"/>
          <w:szCs w:val="24"/>
        </w:rPr>
      </w:pPr>
      <w:r>
        <w:rPr>
          <w:rFonts w:hint="eastAsia" w:ascii="宋体" w:hAnsi="宋体" w:eastAsia="宋体"/>
          <w:b/>
          <w:sz w:val="24"/>
          <w:szCs w:val="24"/>
        </w:rPr>
        <w:t>四、招生导师及主要研究内容</w:t>
      </w:r>
    </w:p>
    <w:tbl>
      <w:tblPr>
        <w:tblStyle w:val="8"/>
        <w:tblW w:w="7348" w:type="dxa"/>
        <w:jc w:val="center"/>
        <w:tblLayout w:type="fixed"/>
        <w:tblCellMar>
          <w:top w:w="0" w:type="dxa"/>
          <w:left w:w="0" w:type="dxa"/>
          <w:bottom w:w="0" w:type="dxa"/>
          <w:right w:w="0" w:type="dxa"/>
        </w:tblCellMar>
      </w:tblPr>
      <w:tblGrid>
        <w:gridCol w:w="970"/>
        <w:gridCol w:w="4961"/>
        <w:gridCol w:w="1417"/>
      </w:tblGrid>
      <w:tr w14:paraId="0E561948">
        <w:tblPrEx>
          <w:tblCellMar>
            <w:top w:w="0" w:type="dxa"/>
            <w:left w:w="0" w:type="dxa"/>
            <w:bottom w:w="0" w:type="dxa"/>
            <w:right w:w="0" w:type="dxa"/>
          </w:tblCellMar>
        </w:tblPrEx>
        <w:trPr>
          <w:trHeight w:val="627" w:hRule="atLeast"/>
          <w:jc w:val="center"/>
        </w:trPr>
        <w:tc>
          <w:tcPr>
            <w:tcW w:w="970" w:type="dxa"/>
            <w:tcBorders>
              <w:top w:val="double" w:color="000000" w:sz="6" w:space="0"/>
              <w:left w:val="double" w:color="000000" w:sz="6" w:space="0"/>
              <w:bottom w:val="single" w:color="000000" w:sz="8" w:space="0"/>
              <w:right w:val="single" w:color="000000" w:sz="8" w:space="0"/>
            </w:tcBorders>
            <w:tcMar>
              <w:left w:w="108" w:type="dxa"/>
              <w:right w:w="108" w:type="dxa"/>
            </w:tcMar>
            <w:vAlign w:val="center"/>
          </w:tcPr>
          <w:p w14:paraId="041FB673">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序号</w:t>
            </w:r>
          </w:p>
        </w:tc>
        <w:tc>
          <w:tcPr>
            <w:tcW w:w="4961" w:type="dxa"/>
            <w:tcBorders>
              <w:top w:val="double" w:color="000000" w:sz="6" w:space="0"/>
              <w:left w:val="nil"/>
              <w:bottom w:val="single" w:color="000000" w:sz="8" w:space="0"/>
              <w:right w:val="single" w:color="000000" w:sz="8" w:space="0"/>
            </w:tcBorders>
            <w:tcMar>
              <w:left w:w="108" w:type="dxa"/>
              <w:right w:w="108" w:type="dxa"/>
            </w:tcMar>
            <w:vAlign w:val="center"/>
          </w:tcPr>
          <w:p w14:paraId="551EFA85">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主要研究内容、特色与意义</w:t>
            </w:r>
          </w:p>
        </w:tc>
        <w:tc>
          <w:tcPr>
            <w:tcW w:w="1417" w:type="dxa"/>
            <w:tcBorders>
              <w:top w:val="double" w:color="000000" w:sz="6" w:space="0"/>
              <w:left w:val="nil"/>
              <w:bottom w:val="single" w:color="000000" w:sz="8" w:space="0"/>
              <w:right w:val="double" w:color="000000" w:sz="6" w:space="0"/>
            </w:tcBorders>
            <w:tcMar>
              <w:left w:w="108" w:type="dxa"/>
              <w:right w:w="108" w:type="dxa"/>
            </w:tcMar>
            <w:vAlign w:val="center"/>
          </w:tcPr>
          <w:p w14:paraId="207D9F54">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指导教师</w:t>
            </w:r>
          </w:p>
        </w:tc>
      </w:tr>
      <w:tr w14:paraId="1449C219">
        <w:tblPrEx>
          <w:tblCellMar>
            <w:top w:w="0" w:type="dxa"/>
            <w:left w:w="0" w:type="dxa"/>
            <w:bottom w:w="0" w:type="dxa"/>
            <w:right w:w="0" w:type="dxa"/>
          </w:tblCellMar>
        </w:tblPrEx>
        <w:trPr>
          <w:jc w:val="center"/>
        </w:trPr>
        <w:tc>
          <w:tcPr>
            <w:tcW w:w="970" w:type="dxa"/>
            <w:tcBorders>
              <w:top w:val="nil"/>
              <w:left w:val="double" w:color="000000" w:sz="6" w:space="0"/>
              <w:bottom w:val="single" w:color="000000" w:sz="8" w:space="0"/>
              <w:right w:val="single" w:color="000000" w:sz="8" w:space="0"/>
            </w:tcBorders>
            <w:tcMar>
              <w:left w:w="108" w:type="dxa"/>
              <w:right w:w="108" w:type="dxa"/>
            </w:tcMar>
            <w:vAlign w:val="center"/>
          </w:tcPr>
          <w:p w14:paraId="580C67A1">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4961" w:type="dxa"/>
            <w:tcBorders>
              <w:top w:val="nil"/>
              <w:left w:val="nil"/>
              <w:bottom w:val="single" w:color="000000" w:sz="8" w:space="0"/>
              <w:right w:val="single" w:color="000000" w:sz="8" w:space="0"/>
            </w:tcBorders>
            <w:tcMar>
              <w:left w:w="108" w:type="dxa"/>
              <w:right w:w="108" w:type="dxa"/>
            </w:tcMar>
            <w:vAlign w:val="center"/>
          </w:tcPr>
          <w:p w14:paraId="1A127AAB">
            <w:pPr>
              <w:widowControl/>
              <w:shd w:val="clear" w:color="auto" w:fill="FFFFFF"/>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着重研究汉语作为第二语言教学中的语法特点、难点和教学重点，以及语法习得问题，探究与语法相关</w:t>
            </w:r>
            <w:r>
              <w:rPr>
                <w:rFonts w:ascii="宋体" w:hAnsi="宋体" w:eastAsia="宋体" w:cs="宋体"/>
                <w:bCs/>
                <w:color w:val="000000" w:themeColor="text1"/>
                <w:kern w:val="0"/>
                <w:sz w:val="24"/>
                <w:szCs w:val="24"/>
                <w14:textFill>
                  <w14:solidFill>
                    <w14:schemeClr w14:val="tx1"/>
                  </w14:solidFill>
                </w14:textFill>
              </w:rPr>
              <w:t>的</w:t>
            </w:r>
            <w:r>
              <w:rPr>
                <w:rFonts w:hint="eastAsia" w:ascii="宋体" w:hAnsi="宋体" w:eastAsia="宋体" w:cs="宋体"/>
                <w:bCs/>
                <w:color w:val="000000" w:themeColor="text1"/>
                <w:kern w:val="0"/>
                <w:sz w:val="24"/>
                <w:szCs w:val="24"/>
                <w14:textFill>
                  <w14:solidFill>
                    <w14:schemeClr w14:val="tx1"/>
                  </w14:solidFill>
                </w14:textFill>
              </w:rPr>
              <w:t>教学体系以及原则、模式和方法等。</w:t>
            </w:r>
          </w:p>
        </w:tc>
        <w:tc>
          <w:tcPr>
            <w:tcW w:w="1417" w:type="dxa"/>
            <w:tcBorders>
              <w:top w:val="nil"/>
              <w:left w:val="nil"/>
              <w:bottom w:val="single" w:color="000000" w:sz="8" w:space="0"/>
              <w:right w:val="double" w:color="000000" w:sz="6" w:space="0"/>
            </w:tcBorders>
            <w:tcMar>
              <w:left w:w="108" w:type="dxa"/>
              <w:right w:w="108" w:type="dxa"/>
            </w:tcMar>
            <w:vAlign w:val="center"/>
          </w:tcPr>
          <w:p w14:paraId="444489ED">
            <w:pPr>
              <w:widowControl/>
              <w:shd w:val="clear" w:color="auto" w:fill="FFFFFF"/>
              <w:spacing w:line="360" w:lineRule="auto"/>
              <w:ind w:firstLine="240" w:firstLineChars="1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杨德峰</w:t>
            </w:r>
          </w:p>
          <w:p w14:paraId="18AF3325">
            <w:pPr>
              <w:widowControl/>
              <w:shd w:val="clear" w:color="auto" w:fill="FFFFFF"/>
              <w:spacing w:line="360" w:lineRule="auto"/>
              <w:ind w:firstLine="240" w:firstLineChars="1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王海峰</w:t>
            </w:r>
          </w:p>
        </w:tc>
      </w:tr>
      <w:tr w14:paraId="73E8431D">
        <w:tblPrEx>
          <w:tblCellMar>
            <w:top w:w="0" w:type="dxa"/>
            <w:left w:w="0" w:type="dxa"/>
            <w:bottom w:w="0" w:type="dxa"/>
            <w:right w:w="0" w:type="dxa"/>
          </w:tblCellMar>
        </w:tblPrEx>
        <w:trPr>
          <w:jc w:val="center"/>
        </w:trPr>
        <w:tc>
          <w:tcPr>
            <w:tcW w:w="970" w:type="dxa"/>
            <w:tcBorders>
              <w:top w:val="nil"/>
              <w:left w:val="double" w:color="000000" w:sz="6" w:space="0"/>
              <w:bottom w:val="single" w:color="000000" w:sz="8" w:space="0"/>
              <w:right w:val="single" w:color="000000" w:sz="8" w:space="0"/>
            </w:tcBorders>
            <w:tcMar>
              <w:left w:w="108" w:type="dxa"/>
              <w:right w:w="108" w:type="dxa"/>
            </w:tcMar>
            <w:vAlign w:val="center"/>
          </w:tcPr>
          <w:p w14:paraId="6CA800A3">
            <w:pPr>
              <w:widowControl/>
              <w:shd w:val="clear" w:color="auto" w:fill="FFFFFF"/>
              <w:spacing w:line="36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4961" w:type="dxa"/>
            <w:tcBorders>
              <w:top w:val="nil"/>
              <w:left w:val="nil"/>
              <w:bottom w:val="single" w:color="000000" w:sz="8" w:space="0"/>
              <w:right w:val="single" w:color="000000" w:sz="8" w:space="0"/>
            </w:tcBorders>
            <w:tcMar>
              <w:left w:w="108" w:type="dxa"/>
              <w:right w:w="108" w:type="dxa"/>
            </w:tcMar>
            <w:vAlign w:val="center"/>
          </w:tcPr>
          <w:p w14:paraId="5ABAB6FF">
            <w:pPr>
              <w:widowControl/>
              <w:shd w:val="clear" w:color="auto" w:fill="FFFFFF"/>
              <w:spacing w:line="36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着重研究汉语第二语言教学历史、第二语言教学理论与方法以及汉语第二语言教材发展历史、教材编写原则和使用方法、第二语言教学技术应用等问题。 </w:t>
            </w:r>
          </w:p>
        </w:tc>
        <w:tc>
          <w:tcPr>
            <w:tcW w:w="1417" w:type="dxa"/>
            <w:tcBorders>
              <w:top w:val="nil"/>
              <w:left w:val="nil"/>
              <w:bottom w:val="single" w:color="000000" w:sz="8" w:space="0"/>
              <w:right w:val="double" w:color="000000" w:sz="6" w:space="0"/>
            </w:tcBorders>
            <w:tcMar>
              <w:left w:w="108" w:type="dxa"/>
              <w:right w:w="108" w:type="dxa"/>
            </w:tcMar>
            <w:vAlign w:val="center"/>
          </w:tcPr>
          <w:p w14:paraId="480B487A">
            <w:pPr>
              <w:widowControl/>
              <w:shd w:val="clear" w:color="auto" w:fill="FFFFFF"/>
              <w:spacing w:line="360" w:lineRule="auto"/>
              <w:ind w:firstLine="240" w:firstLineChars="1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刘元满</w:t>
            </w:r>
          </w:p>
        </w:tc>
      </w:tr>
    </w:tbl>
    <w:p w14:paraId="067BBE20">
      <w:pPr>
        <w:spacing w:line="360" w:lineRule="auto"/>
        <w:rPr>
          <w:rFonts w:hint="eastAsia" w:ascii="宋体" w:hAnsi="宋体" w:eastAsia="宋体"/>
          <w:sz w:val="24"/>
          <w:szCs w:val="24"/>
        </w:rPr>
      </w:pPr>
    </w:p>
    <w:p w14:paraId="09B8E948">
      <w:pPr>
        <w:widowControl/>
        <w:spacing w:line="360" w:lineRule="auto"/>
        <w:jc w:val="left"/>
        <w:rPr>
          <w:rFonts w:hint="eastAsia" w:ascii="宋体" w:hAnsi="宋体" w:eastAsia="宋体" w:cs="Tahoma"/>
          <w:b/>
          <w:kern w:val="0"/>
          <w:sz w:val="24"/>
          <w:szCs w:val="24"/>
        </w:rPr>
      </w:pPr>
      <w:r>
        <w:rPr>
          <w:rFonts w:hint="eastAsia" w:ascii="宋体" w:hAnsi="宋体" w:eastAsia="宋体" w:cs="Tahoma"/>
          <w:b/>
          <w:kern w:val="0"/>
          <w:sz w:val="24"/>
          <w:szCs w:val="24"/>
        </w:rPr>
        <w:t>五、学习方式、报考和录取类别与就业</w:t>
      </w:r>
    </w:p>
    <w:p w14:paraId="42A0CB01">
      <w:pPr>
        <w:widowControl/>
        <w:spacing w:line="360" w:lineRule="auto"/>
        <w:jc w:val="left"/>
        <w:rPr>
          <w:rFonts w:hint="eastAsia" w:ascii="宋体" w:hAnsi="宋体" w:eastAsia="宋体" w:cs="Tahoma"/>
          <w:kern w:val="0"/>
          <w:sz w:val="24"/>
          <w:szCs w:val="24"/>
        </w:rPr>
      </w:pPr>
      <w:r>
        <w:rPr>
          <w:rFonts w:hint="eastAsia" w:ascii="宋体" w:hAnsi="宋体" w:eastAsia="宋体" w:cs="Tahoma"/>
          <w:b/>
          <w:kern w:val="0"/>
          <w:sz w:val="24"/>
          <w:szCs w:val="24"/>
        </w:rPr>
        <w:t xml:space="preserve"> </w:t>
      </w:r>
      <w:r>
        <w:rPr>
          <w:rFonts w:ascii="宋体" w:hAnsi="宋体" w:eastAsia="宋体" w:cs="Tahoma"/>
          <w:b/>
          <w:kern w:val="0"/>
          <w:sz w:val="24"/>
          <w:szCs w:val="24"/>
        </w:rPr>
        <w:t xml:space="preserve">   </w:t>
      </w:r>
      <w:r>
        <w:rPr>
          <w:rFonts w:ascii="宋体" w:hAnsi="宋体" w:eastAsia="宋体" w:cs="Tahoma"/>
          <w:kern w:val="0"/>
          <w:sz w:val="24"/>
          <w:szCs w:val="24"/>
        </w:rPr>
        <w:t>1</w:t>
      </w:r>
      <w:r>
        <w:rPr>
          <w:rFonts w:hint="eastAsia" w:ascii="宋体" w:hAnsi="宋体" w:eastAsia="宋体" w:cs="Tahoma"/>
          <w:kern w:val="0"/>
          <w:sz w:val="24"/>
          <w:szCs w:val="24"/>
        </w:rPr>
        <w:t>、本专业学习方式为非全日制，报考和录取类别均为定向就业，不转档案、户口及工资关系，学校不提供奖学金、住宿、公费医疗，不负责其就业。在学习期间由于原定向单位撤销、合并等原因造成其不能回原定向工作单位者，由学生自谋职业。</w:t>
      </w:r>
    </w:p>
    <w:p w14:paraId="6EF3558D">
      <w:pPr>
        <w:pStyle w:val="15"/>
        <w:widowControl/>
        <w:shd w:val="clear" w:color="auto" w:fill="FEFEFE"/>
        <w:spacing w:line="360" w:lineRule="auto"/>
        <w:ind w:left="360" w:firstLine="0" w:firstLineChars="0"/>
        <w:jc w:val="left"/>
        <w:rPr>
          <w:rFonts w:hint="eastAsia" w:ascii="宋体" w:hAnsi="宋体" w:eastAsia="宋体" w:cs="Tahoma"/>
          <w:kern w:val="0"/>
          <w:sz w:val="24"/>
          <w:szCs w:val="24"/>
        </w:rPr>
      </w:pPr>
      <w:r>
        <w:rPr>
          <w:rFonts w:hint="eastAsia" w:ascii="宋体" w:hAnsi="宋体" w:eastAsia="宋体" w:cs="Tahoma"/>
          <w:kern w:val="0"/>
          <w:sz w:val="24"/>
          <w:szCs w:val="24"/>
        </w:rPr>
        <w:t xml:space="preserve"> </w:t>
      </w:r>
      <w:r>
        <w:rPr>
          <w:rFonts w:ascii="宋体" w:hAnsi="宋体" w:eastAsia="宋体" w:cs="Tahoma"/>
          <w:kern w:val="0"/>
          <w:sz w:val="24"/>
          <w:szCs w:val="24"/>
        </w:rPr>
        <w:t>2</w:t>
      </w:r>
      <w:r>
        <w:rPr>
          <w:rFonts w:hint="eastAsia" w:ascii="宋体" w:hAnsi="宋体" w:eastAsia="宋体" w:cs="Tahoma"/>
          <w:kern w:val="0"/>
          <w:sz w:val="24"/>
          <w:szCs w:val="24"/>
        </w:rPr>
        <w:t>、基本学习年限为四年，</w:t>
      </w:r>
      <w:r>
        <w:rPr>
          <w:rFonts w:hint="eastAsia" w:ascii="宋体" w:hAnsi="宋体" w:eastAsia="宋体" w:cs="Tahoma"/>
          <w:b/>
          <w:kern w:val="0"/>
          <w:sz w:val="24"/>
          <w:szCs w:val="24"/>
        </w:rPr>
        <w:t>第一学年须在校完成课程学习。</w:t>
      </w:r>
    </w:p>
    <w:p w14:paraId="6B935DAC">
      <w:pPr>
        <w:widowControl/>
        <w:shd w:val="clear" w:color="auto" w:fill="FEFEFE"/>
        <w:spacing w:line="360" w:lineRule="auto"/>
        <w:jc w:val="left"/>
        <w:rPr>
          <w:rFonts w:hint="eastAsia" w:ascii="宋体" w:hAnsi="宋体" w:eastAsia="宋体" w:cs="Tahoma"/>
          <w:kern w:val="0"/>
          <w:sz w:val="24"/>
          <w:szCs w:val="24"/>
        </w:rPr>
      </w:pPr>
    </w:p>
    <w:p w14:paraId="34CAA643">
      <w:pPr>
        <w:widowControl/>
        <w:spacing w:line="360" w:lineRule="auto"/>
        <w:jc w:val="left"/>
        <w:rPr>
          <w:rFonts w:hint="eastAsia" w:ascii="宋体" w:hAnsi="宋体" w:eastAsia="宋体" w:cs="Tahoma"/>
          <w:b/>
          <w:kern w:val="0"/>
          <w:sz w:val="24"/>
          <w:szCs w:val="24"/>
        </w:rPr>
      </w:pPr>
      <w:r>
        <w:rPr>
          <w:rFonts w:hint="eastAsia" w:ascii="宋体" w:hAnsi="宋体" w:eastAsia="宋体" w:cs="Tahoma"/>
          <w:b/>
          <w:kern w:val="0"/>
          <w:sz w:val="24"/>
          <w:szCs w:val="24"/>
        </w:rPr>
        <w:t>六、毕业和学位授予</w:t>
      </w:r>
    </w:p>
    <w:p w14:paraId="5D59157B">
      <w:pPr>
        <w:widowControl/>
        <w:spacing w:line="360" w:lineRule="auto"/>
        <w:ind w:firstLine="420"/>
        <w:jc w:val="left"/>
        <w:rPr>
          <w:rFonts w:hint="eastAsia" w:ascii="宋体" w:hAnsi="宋体" w:eastAsia="宋体" w:cs="Tahoma"/>
          <w:kern w:val="0"/>
          <w:sz w:val="24"/>
          <w:szCs w:val="24"/>
        </w:rPr>
      </w:pPr>
      <w:r>
        <w:rPr>
          <w:rFonts w:hint="eastAsia" w:ascii="宋体" w:hAnsi="宋体" w:eastAsia="宋体" w:cs="Tahoma"/>
          <w:kern w:val="0"/>
          <w:sz w:val="24"/>
          <w:szCs w:val="24"/>
        </w:rPr>
        <w:t>学习期满，完成培养计划规定的各项要求，成绩合格，通过论文答辩者，准予毕业；经校学位评定委员会审核批准后，授予相应学位。</w:t>
      </w:r>
    </w:p>
    <w:p w14:paraId="7876D370">
      <w:pPr>
        <w:widowControl/>
        <w:spacing w:line="360" w:lineRule="auto"/>
        <w:ind w:firstLine="420"/>
        <w:jc w:val="left"/>
        <w:rPr>
          <w:rFonts w:hint="eastAsia" w:ascii="宋体" w:hAnsi="宋体" w:eastAsia="宋体" w:cs="Tahoma"/>
          <w:kern w:val="0"/>
          <w:sz w:val="24"/>
          <w:szCs w:val="24"/>
        </w:rPr>
      </w:pPr>
    </w:p>
    <w:p w14:paraId="3D99F1EA">
      <w:pPr>
        <w:widowControl/>
        <w:spacing w:line="360" w:lineRule="auto"/>
        <w:jc w:val="left"/>
        <w:rPr>
          <w:rFonts w:hint="eastAsia" w:ascii="宋体" w:hAnsi="宋体" w:eastAsia="宋体" w:cs="Tahoma"/>
          <w:b/>
          <w:kern w:val="0"/>
          <w:sz w:val="24"/>
          <w:szCs w:val="24"/>
        </w:rPr>
      </w:pPr>
      <w:r>
        <w:rPr>
          <w:rFonts w:hint="eastAsia" w:ascii="宋体" w:hAnsi="宋体" w:eastAsia="宋体" w:cs="Tahoma"/>
          <w:b/>
          <w:kern w:val="0"/>
          <w:sz w:val="24"/>
          <w:szCs w:val="24"/>
        </w:rPr>
        <w:t>七、收费</w:t>
      </w:r>
    </w:p>
    <w:p w14:paraId="55E27CDE">
      <w:pPr>
        <w:widowControl/>
        <w:spacing w:line="360" w:lineRule="auto"/>
        <w:ind w:firstLine="420"/>
        <w:jc w:val="left"/>
        <w:rPr>
          <w:rFonts w:hint="eastAsia" w:ascii="宋体" w:hAnsi="宋体" w:eastAsia="宋体" w:cs="Tahoma"/>
          <w:kern w:val="0"/>
          <w:sz w:val="24"/>
          <w:szCs w:val="24"/>
        </w:rPr>
      </w:pPr>
      <w:r>
        <w:rPr>
          <w:rFonts w:hint="eastAsia" w:ascii="宋体" w:hAnsi="宋体" w:eastAsia="宋体" w:cs="Tahoma"/>
          <w:kern w:val="0"/>
          <w:sz w:val="24"/>
          <w:szCs w:val="24"/>
        </w:rPr>
        <w:t>学费共计1</w:t>
      </w:r>
      <w:r>
        <w:rPr>
          <w:rFonts w:ascii="宋体" w:hAnsi="宋体" w:eastAsia="宋体" w:cs="Tahoma"/>
          <w:kern w:val="0"/>
          <w:sz w:val="24"/>
          <w:szCs w:val="24"/>
        </w:rPr>
        <w:t>5</w:t>
      </w:r>
      <w:r>
        <w:rPr>
          <w:rFonts w:hint="eastAsia" w:ascii="宋体" w:hAnsi="宋体" w:eastAsia="宋体" w:cs="Tahoma"/>
          <w:kern w:val="0"/>
          <w:sz w:val="24"/>
          <w:szCs w:val="24"/>
        </w:rPr>
        <w:t>万元，分4年缴付，每学年</w:t>
      </w:r>
      <w:r>
        <w:rPr>
          <w:rFonts w:ascii="宋体" w:hAnsi="宋体" w:eastAsia="宋体" w:cs="Tahoma"/>
          <w:kern w:val="0"/>
          <w:sz w:val="24"/>
          <w:szCs w:val="24"/>
        </w:rPr>
        <w:t>37500</w:t>
      </w:r>
      <w:r>
        <w:rPr>
          <w:rFonts w:hint="eastAsia" w:ascii="宋体" w:hAnsi="宋体" w:eastAsia="宋体" w:cs="Tahoma"/>
          <w:kern w:val="0"/>
          <w:sz w:val="24"/>
          <w:szCs w:val="24"/>
        </w:rPr>
        <w:t>元，每学年开始时前两周内按学校要求缴纳。</w:t>
      </w:r>
    </w:p>
    <w:p w14:paraId="371B0718">
      <w:pPr>
        <w:widowControl/>
        <w:spacing w:line="360" w:lineRule="auto"/>
        <w:jc w:val="left"/>
        <w:rPr>
          <w:rFonts w:hint="eastAsia" w:ascii="宋体" w:hAnsi="宋体" w:eastAsia="宋体" w:cs="Tahoma"/>
          <w:kern w:val="0"/>
          <w:sz w:val="24"/>
          <w:szCs w:val="24"/>
        </w:rPr>
      </w:pPr>
    </w:p>
    <w:p w14:paraId="43009246">
      <w:pPr>
        <w:widowControl/>
        <w:shd w:val="clear" w:color="auto" w:fill="FFFFFF"/>
        <w:spacing w:before="156" w:beforeLines="50" w:line="360" w:lineRule="auto"/>
        <w:jc w:val="left"/>
        <w:textAlignment w:val="center"/>
        <w:rPr>
          <w:rFonts w:hint="eastAsia" w:ascii="宋体" w:hAnsi="宋体" w:eastAsia="宋体" w:cs="宋体"/>
          <w:b/>
          <w:bCs/>
          <w:color w:val="333333"/>
          <w:kern w:val="0"/>
          <w:sz w:val="24"/>
          <w:szCs w:val="24"/>
        </w:rPr>
      </w:pPr>
      <w:r>
        <w:rPr>
          <w:rFonts w:hint="eastAsia" w:ascii="宋体" w:hAnsi="宋体" w:eastAsia="宋体"/>
          <w:b/>
          <w:sz w:val="24"/>
          <w:szCs w:val="24"/>
        </w:rPr>
        <w:t>八、</w:t>
      </w:r>
      <w:r>
        <w:rPr>
          <w:rFonts w:hint="eastAsia" w:ascii="宋体" w:hAnsi="宋体" w:eastAsia="宋体" w:cs="宋体"/>
          <w:b/>
          <w:bCs/>
          <w:color w:val="333333"/>
          <w:kern w:val="0"/>
          <w:sz w:val="24"/>
          <w:szCs w:val="24"/>
        </w:rPr>
        <w:t>违规处理</w:t>
      </w:r>
    </w:p>
    <w:p w14:paraId="07F84F11">
      <w:pPr>
        <w:widowControl/>
        <w:shd w:val="clear" w:color="auto" w:fill="FFFFFF"/>
        <w:spacing w:before="156" w:beforeLines="50" w:line="360" w:lineRule="auto"/>
        <w:ind w:firstLine="480" w:firstLineChars="200"/>
        <w:textAlignment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1．申请人须承诺学历学位证书、个人信息、其它报考信息以及提交资料等的真实性。凡存在学术不端行为、专业伦理、诚实守信等方面问题者，</w:t>
      </w:r>
      <w:r>
        <w:rPr>
          <w:rFonts w:hint="eastAsia" w:ascii="宋体" w:hAnsi="宋体" w:eastAsia="宋体" w:cs="宋体"/>
          <w:color w:val="333333"/>
          <w:kern w:val="0"/>
          <w:sz w:val="24"/>
          <w:szCs w:val="24"/>
        </w:rPr>
        <w:t>不论何时，一经查实，取消报考（申请）、录取等资格。</w:t>
      </w:r>
    </w:p>
    <w:p w14:paraId="5BFDE52A">
      <w:pPr>
        <w:widowControl/>
        <w:shd w:val="clear" w:color="auto" w:fill="FFFFFF"/>
        <w:spacing w:before="156" w:beforeLines="50" w:line="360" w:lineRule="auto"/>
        <w:ind w:firstLine="480" w:firstLineChars="200"/>
        <w:textAlignment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2．考生应自觉树立遵章守纪、诚实考试的意识。复试期间，考生应自觉遵守我校考场规则及考生所签署的《诚信复试承诺书》等内容，在复试工作结束</w:t>
      </w:r>
      <w:r>
        <w:rPr>
          <w:rFonts w:hint="eastAsia" w:ascii="宋体" w:hAnsi="宋体" w:eastAsia="宋体" w:cs="宋体"/>
          <w:color w:val="333333"/>
          <w:kern w:val="0"/>
          <w:sz w:val="24"/>
          <w:szCs w:val="24"/>
        </w:rPr>
        <w:t>前不得对外透露或传播复试试题内容等有关情况。对在研究生考试招生中违反考试管理规定和考场纪律，影响考试公平、公正的考生、考试工作人员及其他相关人员，一律按《中华人民共和国教育法》及《国家教育考试违规处理办法》（教育部令第</w:t>
      </w:r>
      <w:r>
        <w:rPr>
          <w:rFonts w:ascii="宋体" w:hAnsi="宋体" w:eastAsia="宋体" w:cs="宋体"/>
          <w:color w:val="333333"/>
          <w:kern w:val="0"/>
          <w:sz w:val="24"/>
          <w:szCs w:val="24"/>
        </w:rPr>
        <w:t>33号）严肃处理。构成违法的，由司法机关依法追究法律责</w:t>
      </w:r>
      <w:r>
        <w:rPr>
          <w:rFonts w:hint="eastAsia" w:ascii="宋体" w:hAnsi="宋体" w:eastAsia="宋体" w:cs="宋体"/>
          <w:color w:val="333333"/>
          <w:kern w:val="0"/>
          <w:sz w:val="24"/>
          <w:szCs w:val="24"/>
        </w:rPr>
        <w:t>任，其中构成犯罪的，依法追究刑事责任。</w:t>
      </w:r>
    </w:p>
    <w:p w14:paraId="364D599F">
      <w:pPr>
        <w:widowControl/>
        <w:shd w:val="clear" w:color="auto" w:fill="FFFFFF"/>
        <w:spacing w:before="156" w:beforeLines="50" w:line="360" w:lineRule="auto"/>
        <w:ind w:firstLine="480" w:firstLineChars="200"/>
        <w:textAlignment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3．我</w:t>
      </w:r>
      <w:r>
        <w:rPr>
          <w:rFonts w:hint="eastAsia" w:ascii="宋体" w:hAnsi="宋体" w:eastAsia="宋体" w:cs="宋体"/>
          <w:color w:val="333333"/>
          <w:kern w:val="0"/>
          <w:sz w:val="24"/>
          <w:szCs w:val="24"/>
        </w:rPr>
        <w:t>院</w:t>
      </w:r>
      <w:r>
        <w:rPr>
          <w:rFonts w:ascii="宋体" w:hAnsi="宋体" w:eastAsia="宋体" w:cs="宋体"/>
          <w:color w:val="333333"/>
          <w:kern w:val="0"/>
          <w:sz w:val="24"/>
          <w:szCs w:val="24"/>
        </w:rPr>
        <w:t>工作人员发现有考生伪造证件时，将立即向公安机关报案。</w:t>
      </w:r>
    </w:p>
    <w:p w14:paraId="5073E8AD">
      <w:pPr>
        <w:widowControl/>
        <w:shd w:val="clear" w:color="auto" w:fill="FFFFFF"/>
        <w:spacing w:before="156" w:beforeLines="50" w:line="360" w:lineRule="auto"/>
        <w:ind w:firstLine="480" w:firstLineChars="200"/>
        <w:textAlignment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4.严禁学校内部任何部门和工作人员举办或参与举办考试招生辅导活动，在校生不得举办或参与助考作弊、虚假宣传等涉考违规违法活动。招生有关人</w:t>
      </w:r>
      <w:r>
        <w:rPr>
          <w:rFonts w:hint="eastAsia" w:ascii="宋体" w:hAnsi="宋体" w:eastAsia="宋体" w:cs="宋体"/>
          <w:color w:val="333333"/>
          <w:kern w:val="0"/>
          <w:sz w:val="24"/>
          <w:szCs w:val="24"/>
        </w:rPr>
        <w:t>员，如有直系亲属或者利害关系人报考当年博士研究生的，应当回避相应的招生工作。违反规定的，将追究有关部门和相关人员责任。</w:t>
      </w:r>
    </w:p>
    <w:p w14:paraId="121FC1FC">
      <w:pPr>
        <w:widowControl/>
        <w:spacing w:line="360" w:lineRule="auto"/>
        <w:rPr>
          <w:rFonts w:hint="eastAsia" w:ascii="宋体" w:hAnsi="宋体" w:eastAsia="宋体" w:cs="Tahoma"/>
          <w:kern w:val="0"/>
          <w:sz w:val="24"/>
          <w:szCs w:val="24"/>
        </w:rPr>
      </w:pPr>
    </w:p>
    <w:p w14:paraId="529DD79C">
      <w:pPr>
        <w:widowControl/>
        <w:shd w:val="clear" w:color="auto" w:fill="FFFFFF"/>
        <w:spacing w:before="156" w:beforeLines="50" w:line="360" w:lineRule="auto"/>
        <w:jc w:val="left"/>
        <w:textAlignment w:val="center"/>
        <w:rPr>
          <w:rFonts w:hint="eastAsia" w:ascii="宋体" w:hAnsi="宋体" w:eastAsia="宋体" w:cs="宋体"/>
          <w:b/>
          <w:bCs/>
          <w:kern w:val="0"/>
          <w:sz w:val="24"/>
          <w:szCs w:val="24"/>
        </w:rPr>
      </w:pPr>
      <w:r>
        <w:rPr>
          <w:rFonts w:hint="eastAsia" w:ascii="宋体" w:hAnsi="宋体" w:eastAsia="宋体" w:cs="宋体"/>
          <w:b/>
          <w:bCs/>
          <w:color w:val="333333"/>
          <w:kern w:val="0"/>
          <w:sz w:val="24"/>
          <w:szCs w:val="24"/>
        </w:rPr>
        <w:t>九、信息公开与监督</w:t>
      </w:r>
    </w:p>
    <w:p w14:paraId="0C654F85">
      <w:pPr>
        <w:widowControl/>
        <w:shd w:val="clear" w:color="auto" w:fill="FFFFFF"/>
        <w:spacing w:line="360" w:lineRule="auto"/>
        <w:ind w:firstLine="480" w:firstLineChars="200"/>
        <w:textAlignment w:val="center"/>
        <w:rPr>
          <w:rFonts w:hint="eastAsia" w:ascii="宋体" w:hAnsi="宋体" w:eastAsia="宋体" w:cs="宋体"/>
          <w:kern w:val="0"/>
          <w:sz w:val="24"/>
          <w:szCs w:val="24"/>
        </w:rPr>
      </w:pPr>
      <w:r>
        <w:rPr>
          <w:rFonts w:ascii="宋体" w:hAnsi="宋体" w:eastAsia="宋体" w:cs="宋体"/>
          <w:color w:val="333333"/>
          <w:kern w:val="0"/>
          <w:sz w:val="24"/>
          <w:szCs w:val="24"/>
        </w:rPr>
        <w:t>1．</w:t>
      </w:r>
      <w:bookmarkStart w:id="6" w:name="_Hlk115265574"/>
      <w:r>
        <w:rPr>
          <w:rFonts w:hint="eastAsia" w:ascii="宋体" w:hAnsi="宋体" w:eastAsia="宋体" w:cs="宋体"/>
          <w:kern w:val="0"/>
          <w:sz w:val="24"/>
          <w:szCs w:val="24"/>
        </w:rPr>
        <w:t>我院成立博士生“申请-考核制”招生工作小组,对博士研究生招生工作统一管理，确保招生过程科学有序、公开透明、公正公平。</w:t>
      </w:r>
      <w:bookmarkEnd w:id="6"/>
      <w:r>
        <w:rPr>
          <w:rFonts w:hint="eastAsia" w:ascii="宋体" w:hAnsi="宋体" w:eastAsia="宋体" w:cs="宋体"/>
          <w:color w:val="333333"/>
          <w:kern w:val="0"/>
          <w:sz w:val="24"/>
          <w:szCs w:val="24"/>
        </w:rPr>
        <w:t>同时将</w:t>
      </w:r>
      <w:r>
        <w:rPr>
          <w:rFonts w:ascii="宋体" w:hAnsi="宋体" w:eastAsia="宋体" w:cs="宋体"/>
          <w:color w:val="333333"/>
          <w:kern w:val="0"/>
          <w:sz w:val="24"/>
          <w:szCs w:val="24"/>
        </w:rPr>
        <w:t>通过</w:t>
      </w:r>
      <w:r>
        <w:rPr>
          <w:rFonts w:hint="eastAsia" w:ascii="宋体" w:hAnsi="宋体" w:eastAsia="宋体" w:cs="宋体"/>
          <w:color w:val="333333"/>
          <w:kern w:val="0"/>
          <w:sz w:val="24"/>
          <w:szCs w:val="24"/>
        </w:rPr>
        <w:t>学院</w:t>
      </w:r>
      <w:r>
        <w:rPr>
          <w:rFonts w:ascii="宋体" w:hAnsi="宋体" w:eastAsia="宋体" w:cs="宋体"/>
          <w:color w:val="333333"/>
          <w:kern w:val="0"/>
          <w:sz w:val="24"/>
          <w:szCs w:val="24"/>
        </w:rPr>
        <w:t>网站公布博士研究生招生的相关说明、考核程序、复试名单和拟录取名单。</w:t>
      </w:r>
    </w:p>
    <w:p w14:paraId="25A85E9C">
      <w:pPr>
        <w:widowControl/>
        <w:shd w:val="clear" w:color="auto" w:fill="FFFFFF"/>
        <w:spacing w:before="156" w:beforeLines="50" w:line="360" w:lineRule="auto"/>
        <w:ind w:firstLine="480" w:firstLineChars="200"/>
        <w:textAlignment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2．</w:t>
      </w:r>
      <w:r>
        <w:rPr>
          <w:rFonts w:hint="eastAsia" w:ascii="宋体" w:hAnsi="宋体" w:eastAsia="宋体" w:cs="宋体"/>
          <w:color w:val="333333"/>
          <w:kern w:val="0"/>
          <w:sz w:val="24"/>
          <w:szCs w:val="24"/>
        </w:rPr>
        <w:t>招生过程将在</w:t>
      </w:r>
      <w:r>
        <w:rPr>
          <w:rFonts w:ascii="宋体" w:hAnsi="宋体" w:eastAsia="宋体" w:cs="宋体"/>
          <w:color w:val="333333"/>
          <w:kern w:val="0"/>
          <w:sz w:val="24"/>
          <w:szCs w:val="24"/>
        </w:rPr>
        <w:t>研究生招生办公室与学校有关部门全程监督</w:t>
      </w:r>
      <w:r>
        <w:rPr>
          <w:rFonts w:hint="eastAsia" w:ascii="宋体" w:hAnsi="宋体" w:eastAsia="宋体" w:cs="宋体"/>
          <w:color w:val="333333"/>
          <w:kern w:val="0"/>
          <w:sz w:val="24"/>
          <w:szCs w:val="24"/>
        </w:rPr>
        <w:t>下完成</w:t>
      </w:r>
      <w:r>
        <w:rPr>
          <w:rFonts w:ascii="宋体" w:hAnsi="宋体" w:eastAsia="宋体" w:cs="宋体"/>
          <w:color w:val="333333"/>
          <w:kern w:val="0"/>
          <w:sz w:val="24"/>
          <w:szCs w:val="24"/>
        </w:rPr>
        <w:t>。申请人对博士招生环节有异议的，可向</w:t>
      </w:r>
      <w:r>
        <w:rPr>
          <w:rFonts w:hint="eastAsia" w:ascii="宋体" w:hAnsi="宋体" w:eastAsia="宋体" w:cs="宋体"/>
          <w:color w:val="333333"/>
          <w:kern w:val="0"/>
          <w:sz w:val="24"/>
          <w:szCs w:val="24"/>
        </w:rPr>
        <w:t>我院</w:t>
      </w:r>
      <w:r>
        <w:rPr>
          <w:rFonts w:ascii="宋体" w:hAnsi="宋体" w:eastAsia="宋体" w:cs="宋体"/>
          <w:color w:val="333333"/>
          <w:kern w:val="0"/>
          <w:sz w:val="24"/>
          <w:szCs w:val="24"/>
        </w:rPr>
        <w:t>以书面形式具名提出，</w:t>
      </w:r>
      <w:r>
        <w:rPr>
          <w:rFonts w:hint="eastAsia" w:ascii="宋体" w:hAnsi="宋体" w:eastAsia="宋体" w:cs="宋体"/>
          <w:color w:val="333333"/>
          <w:kern w:val="0"/>
          <w:sz w:val="24"/>
          <w:szCs w:val="24"/>
        </w:rPr>
        <w:t>我院将予以答复；申请人对答复有异议的，可向研究生招生办公室提出复查。</w:t>
      </w:r>
    </w:p>
    <w:p w14:paraId="7154D87F">
      <w:pPr>
        <w:widowControl/>
        <w:spacing w:line="360" w:lineRule="auto"/>
        <w:jc w:val="left"/>
        <w:rPr>
          <w:rFonts w:hint="eastAsia" w:ascii="宋体" w:hAnsi="宋体" w:eastAsia="宋体" w:cs="Tahoma"/>
          <w:b/>
          <w:kern w:val="0"/>
          <w:sz w:val="24"/>
          <w:szCs w:val="24"/>
        </w:rPr>
      </w:pPr>
    </w:p>
    <w:p w14:paraId="6CDD28D6">
      <w:pPr>
        <w:widowControl/>
        <w:spacing w:line="360" w:lineRule="auto"/>
        <w:jc w:val="left"/>
        <w:rPr>
          <w:rFonts w:hint="eastAsia" w:ascii="宋体" w:hAnsi="宋体" w:eastAsia="宋体" w:cs="Tahoma"/>
          <w:b/>
          <w:kern w:val="0"/>
          <w:sz w:val="24"/>
          <w:szCs w:val="24"/>
        </w:rPr>
      </w:pPr>
      <w:r>
        <w:rPr>
          <w:rFonts w:hint="eastAsia" w:ascii="宋体" w:hAnsi="宋体" w:eastAsia="宋体" w:cs="Tahoma"/>
          <w:b/>
          <w:kern w:val="0"/>
          <w:sz w:val="24"/>
          <w:szCs w:val="24"/>
        </w:rPr>
        <w:t>十、招生咨询</w:t>
      </w:r>
    </w:p>
    <w:p w14:paraId="7B7491ED">
      <w:pPr>
        <w:widowControl/>
        <w:shd w:val="clear" w:color="auto" w:fill="FFFFFF"/>
        <w:spacing w:line="360" w:lineRule="auto"/>
        <w:ind w:firstLine="420"/>
        <w:jc w:val="left"/>
        <w:rPr>
          <w:rFonts w:hint="eastAsia" w:ascii="宋体" w:hAnsi="宋体" w:eastAsia="宋体" w:cs="Tahoma"/>
          <w:kern w:val="0"/>
          <w:sz w:val="24"/>
          <w:szCs w:val="24"/>
        </w:rPr>
      </w:pPr>
      <w:r>
        <w:rPr>
          <w:rFonts w:hint="eastAsia" w:ascii="宋体" w:hAnsi="宋体" w:eastAsia="宋体" w:cs="Tahoma"/>
          <w:kern w:val="0"/>
          <w:sz w:val="24"/>
          <w:szCs w:val="24"/>
        </w:rPr>
        <w:t xml:space="preserve">北京大学对外汉语教育学院： </w:t>
      </w:r>
    </w:p>
    <w:p w14:paraId="5C7BD53B">
      <w:pPr>
        <w:widowControl/>
        <w:shd w:val="clear" w:color="auto" w:fill="FFFFFF"/>
        <w:spacing w:line="360" w:lineRule="auto"/>
        <w:ind w:firstLine="420"/>
        <w:jc w:val="left"/>
        <w:rPr>
          <w:rFonts w:hint="eastAsia" w:ascii="宋体" w:hAnsi="宋体" w:eastAsia="宋体" w:cs="Tahoma"/>
          <w:kern w:val="0"/>
          <w:sz w:val="24"/>
          <w:szCs w:val="24"/>
        </w:rPr>
      </w:pPr>
      <w:r>
        <w:rPr>
          <w:rFonts w:hint="eastAsia" w:ascii="宋体" w:hAnsi="宋体" w:eastAsia="宋体" w:cs="Tahoma"/>
          <w:kern w:val="0"/>
          <w:sz w:val="24"/>
          <w:szCs w:val="24"/>
        </w:rPr>
        <w:t>咨询电话：010-62753291</w:t>
      </w:r>
    </w:p>
    <w:p w14:paraId="5828D3A8">
      <w:pPr>
        <w:widowControl/>
        <w:shd w:val="clear" w:color="auto" w:fill="FFFFFF"/>
        <w:spacing w:line="360" w:lineRule="auto"/>
        <w:ind w:firstLine="420"/>
        <w:jc w:val="left"/>
        <w:rPr>
          <w:rFonts w:hint="eastAsia" w:ascii="宋体" w:hAnsi="宋体" w:eastAsia="宋体" w:cs="Tahoma"/>
          <w:kern w:val="0"/>
          <w:sz w:val="24"/>
          <w:szCs w:val="24"/>
        </w:rPr>
      </w:pPr>
      <w:r>
        <w:rPr>
          <w:rFonts w:hint="eastAsia" w:ascii="宋体" w:hAnsi="宋体" w:eastAsia="宋体" w:cs="Tahoma"/>
          <w:kern w:val="0"/>
          <w:sz w:val="24"/>
          <w:szCs w:val="24"/>
        </w:rPr>
        <w:t>电子邮件：</w:t>
      </w:r>
      <w:r>
        <w:rPr>
          <w:rFonts w:ascii="宋体" w:hAnsi="宋体" w:eastAsia="宋体"/>
          <w:sz w:val="24"/>
          <w:szCs w:val="24"/>
        </w:rPr>
        <w:t>hyzs@pku.edu.cn</w:t>
      </w:r>
    </w:p>
    <w:p w14:paraId="6F31ED59">
      <w:pPr>
        <w:widowControl/>
        <w:shd w:val="clear" w:color="auto" w:fill="FFFFFF"/>
        <w:spacing w:line="360" w:lineRule="auto"/>
        <w:ind w:firstLine="420"/>
        <w:jc w:val="left"/>
        <w:rPr>
          <w:rFonts w:hint="eastAsia" w:ascii="宋体" w:hAnsi="宋体" w:eastAsia="宋体" w:cs="Tahoma"/>
          <w:kern w:val="0"/>
          <w:sz w:val="24"/>
          <w:szCs w:val="24"/>
        </w:rPr>
      </w:pPr>
      <w:r>
        <w:rPr>
          <w:rFonts w:hint="eastAsia" w:ascii="宋体" w:hAnsi="宋体" w:eastAsia="宋体" w:cs="Tahoma"/>
          <w:kern w:val="0"/>
          <w:sz w:val="24"/>
          <w:szCs w:val="24"/>
        </w:rPr>
        <w:t xml:space="preserve">网 </w:t>
      </w:r>
      <w:r>
        <w:rPr>
          <w:rFonts w:ascii="宋体" w:hAnsi="宋体" w:eastAsia="宋体" w:cs="Tahoma"/>
          <w:kern w:val="0"/>
          <w:sz w:val="24"/>
          <w:szCs w:val="24"/>
        </w:rPr>
        <w:t xml:space="preserve">   </w:t>
      </w:r>
      <w:r>
        <w:rPr>
          <w:rFonts w:hint="eastAsia" w:ascii="宋体" w:hAnsi="宋体" w:eastAsia="宋体" w:cs="Tahoma"/>
          <w:kern w:val="0"/>
          <w:sz w:val="24"/>
          <w:szCs w:val="24"/>
        </w:rPr>
        <w:t>址：</w:t>
      </w:r>
      <w:r>
        <w:fldChar w:fldCharType="begin"/>
      </w:r>
      <w:r>
        <w:instrText xml:space="preserve"> HYPERLINK "http://hanyu.pku.edu.cn" </w:instrText>
      </w:r>
      <w:r>
        <w:fldChar w:fldCharType="separate"/>
      </w:r>
      <w:r>
        <w:rPr>
          <w:rStyle w:val="11"/>
          <w:rFonts w:hint="eastAsia" w:ascii="宋体" w:hAnsi="宋体" w:eastAsia="宋体" w:cs="Tahoma"/>
          <w:color w:val="auto"/>
          <w:kern w:val="0"/>
          <w:sz w:val="24"/>
          <w:szCs w:val="24"/>
        </w:rPr>
        <w:t>http://hanyu.pku.edu.cn</w:t>
      </w:r>
      <w:r>
        <w:rPr>
          <w:rStyle w:val="11"/>
          <w:rFonts w:hint="eastAsia" w:ascii="宋体" w:hAnsi="宋体" w:eastAsia="宋体" w:cs="Tahoma"/>
          <w:color w:val="auto"/>
          <w:kern w:val="0"/>
          <w:sz w:val="24"/>
          <w:szCs w:val="24"/>
        </w:rPr>
        <w:fldChar w:fldCharType="end"/>
      </w:r>
    </w:p>
    <w:p w14:paraId="64C2C0AD">
      <w:pPr>
        <w:widowControl/>
        <w:shd w:val="clear" w:color="auto" w:fill="FFFFFF"/>
        <w:spacing w:line="360" w:lineRule="auto"/>
        <w:ind w:firstLine="420"/>
        <w:jc w:val="left"/>
        <w:rPr>
          <w:rFonts w:hint="eastAsia" w:ascii="宋体" w:hAnsi="宋体" w:eastAsia="宋体" w:cs="Tahoma"/>
          <w:kern w:val="0"/>
          <w:sz w:val="24"/>
          <w:szCs w:val="24"/>
        </w:rPr>
      </w:pPr>
      <w:r>
        <w:rPr>
          <w:rFonts w:hint="eastAsia" w:ascii="宋体" w:hAnsi="宋体" w:eastAsia="宋体" w:cs="Tahoma"/>
          <w:kern w:val="0"/>
          <w:sz w:val="24"/>
          <w:szCs w:val="24"/>
        </w:rPr>
        <w:t>联系地址：100871北京大学对外汉语教育学院219室</w:t>
      </w:r>
      <w:r>
        <w:rPr>
          <w:rFonts w:ascii="宋体" w:hAnsi="宋体" w:eastAsia="宋体" w:cs="Tahoma"/>
          <w:kern w:val="0"/>
          <w:sz w:val="24"/>
          <w:szCs w:val="24"/>
        </w:rPr>
        <w:t xml:space="preserve"> </w:t>
      </w:r>
    </w:p>
    <w:p w14:paraId="53E0915D">
      <w:pPr>
        <w:widowControl/>
        <w:shd w:val="clear" w:color="auto" w:fill="FFFFFF"/>
        <w:spacing w:line="360" w:lineRule="auto"/>
        <w:ind w:firstLine="420"/>
        <w:jc w:val="left"/>
        <w:rPr>
          <w:rFonts w:hint="eastAsia" w:ascii="宋体" w:hAnsi="宋体" w:eastAsia="宋体" w:cs="Tahoma"/>
          <w:kern w:val="0"/>
          <w:sz w:val="24"/>
          <w:szCs w:val="24"/>
        </w:rPr>
      </w:pPr>
      <w:r>
        <w:rPr>
          <w:rFonts w:hint="eastAsia" w:ascii="宋体" w:hAnsi="宋体" w:eastAsia="宋体" w:cs="Tahoma"/>
          <w:kern w:val="0"/>
          <w:sz w:val="24"/>
          <w:szCs w:val="24"/>
        </w:rPr>
        <w:t>对外咨询时间为每周一至周五（上午8:30-11:00，下午1:30-4:30）</w:t>
      </w:r>
    </w:p>
    <w:p w14:paraId="46EF6A9A">
      <w:pPr>
        <w:widowControl/>
        <w:shd w:val="clear" w:color="auto" w:fill="FFFFFF"/>
        <w:spacing w:line="360" w:lineRule="auto"/>
        <w:ind w:firstLine="420"/>
        <w:jc w:val="left"/>
        <w:rPr>
          <w:rFonts w:hint="eastAsia" w:ascii="宋体" w:hAnsi="宋体" w:eastAsia="宋体" w:cs="Tahoma"/>
          <w:kern w:val="0"/>
          <w:sz w:val="24"/>
          <w:szCs w:val="24"/>
        </w:rPr>
      </w:pPr>
    </w:p>
    <w:p w14:paraId="19DB7865">
      <w:pPr>
        <w:widowControl/>
        <w:shd w:val="clear" w:color="auto" w:fill="FFFFFF"/>
        <w:spacing w:line="360" w:lineRule="auto"/>
        <w:ind w:firstLine="420"/>
        <w:jc w:val="left"/>
        <w:rPr>
          <w:rFonts w:hint="eastAsia" w:ascii="宋体" w:hAnsi="宋体" w:eastAsia="宋体" w:cs="Tahoma"/>
          <w:kern w:val="0"/>
          <w:sz w:val="24"/>
          <w:szCs w:val="24"/>
        </w:rPr>
      </w:pPr>
      <w:r>
        <w:rPr>
          <w:rFonts w:hint="eastAsia" w:ascii="宋体" w:hAnsi="宋体" w:eastAsia="宋体" w:cs="Tahoma"/>
          <w:kern w:val="0"/>
          <w:sz w:val="24"/>
          <w:szCs w:val="24"/>
        </w:rPr>
        <w:t>北京大学研究生招生办公室：</w:t>
      </w:r>
      <w:r>
        <w:rPr>
          <w:rFonts w:hint="eastAsia" w:ascii="宋体" w:hAnsi="宋体" w:eastAsia="宋体" w:cs="宋体"/>
          <w:kern w:val="0"/>
          <w:sz w:val="24"/>
          <w:szCs w:val="24"/>
        </w:rPr>
        <w:t xml:space="preserve"> </w:t>
      </w:r>
    </w:p>
    <w:p w14:paraId="496BC843">
      <w:pPr>
        <w:widowControl/>
        <w:shd w:val="clear" w:color="auto" w:fill="FFFFFF"/>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咨询电话：010-62751354</w:t>
      </w:r>
    </w:p>
    <w:p w14:paraId="748C65E4">
      <w:pPr>
        <w:widowControl/>
        <w:shd w:val="clear" w:color="auto" w:fill="FFFFFF"/>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监督电话：010-62756913</w:t>
      </w:r>
    </w:p>
    <w:p w14:paraId="488C0DF5">
      <w:pPr>
        <w:widowControl/>
        <w:shd w:val="clear" w:color="auto" w:fill="FFFFFF"/>
        <w:spacing w:line="360" w:lineRule="auto"/>
        <w:ind w:firstLine="420"/>
        <w:jc w:val="left"/>
        <w:rPr>
          <w:rFonts w:hint="eastAsia" w:ascii="微软雅黑" w:hAnsi="微软雅黑" w:eastAsia="微软雅黑" w:cs="宋体"/>
          <w:kern w:val="0"/>
          <w:sz w:val="18"/>
          <w:szCs w:val="18"/>
        </w:rPr>
      </w:pPr>
      <w:r>
        <w:rPr>
          <w:rFonts w:hint="eastAsia" w:ascii="宋体" w:hAnsi="宋体" w:eastAsia="宋体" w:cs="宋体"/>
          <w:kern w:val="0"/>
          <w:sz w:val="24"/>
          <w:szCs w:val="24"/>
        </w:rPr>
        <w:t xml:space="preserve">网 </w:t>
      </w:r>
      <w:r>
        <w:rPr>
          <w:rFonts w:ascii="宋体" w:hAnsi="宋体" w:eastAsia="宋体" w:cs="宋体"/>
          <w:kern w:val="0"/>
          <w:sz w:val="24"/>
          <w:szCs w:val="24"/>
        </w:rPr>
        <w:t xml:space="preserve">   </w:t>
      </w:r>
      <w:r>
        <w:rPr>
          <w:rFonts w:hint="eastAsia" w:ascii="宋体" w:hAnsi="宋体" w:eastAsia="宋体" w:cs="宋体"/>
          <w:kern w:val="0"/>
          <w:sz w:val="24"/>
          <w:szCs w:val="24"/>
        </w:rPr>
        <w:t>址</w:t>
      </w:r>
      <w:r>
        <w:fldChar w:fldCharType="begin"/>
      </w:r>
      <w:r>
        <w:instrText xml:space="preserve"> HYPERLINK "http://grs.pku.edu.cn/" </w:instrText>
      </w:r>
      <w:r>
        <w:fldChar w:fldCharType="separate"/>
      </w:r>
      <w:r>
        <w:rPr>
          <w:rStyle w:val="11"/>
          <w:rFonts w:hint="eastAsia" w:ascii="宋体" w:hAnsi="宋体" w:eastAsia="宋体" w:cs="宋体"/>
          <w:color w:val="auto"/>
          <w:kern w:val="0"/>
          <w:sz w:val="24"/>
          <w:szCs w:val="24"/>
        </w:rPr>
        <w:t>http://grs.pku.edu.cn/</w:t>
      </w:r>
      <w:r>
        <w:rPr>
          <w:rStyle w:val="11"/>
          <w:rFonts w:hint="eastAsia" w:ascii="宋体" w:hAnsi="宋体" w:eastAsia="宋体" w:cs="宋体"/>
          <w:color w:val="auto"/>
          <w:kern w:val="0"/>
          <w:sz w:val="24"/>
          <w:szCs w:val="24"/>
        </w:rPr>
        <w:fldChar w:fldCharType="end"/>
      </w:r>
    </w:p>
    <w:p w14:paraId="7268618E">
      <w:pPr>
        <w:widowControl/>
        <w:shd w:val="clear" w:color="auto" w:fill="FFFFFF"/>
        <w:spacing w:line="360" w:lineRule="auto"/>
        <w:ind w:firstLine="420"/>
        <w:jc w:val="left"/>
        <w:rPr>
          <w:rFonts w:hint="eastAsia" w:ascii="微软雅黑" w:hAnsi="微软雅黑" w:eastAsia="微软雅黑" w:cs="宋体"/>
          <w:kern w:val="0"/>
          <w:sz w:val="18"/>
          <w:szCs w:val="18"/>
        </w:rPr>
      </w:pPr>
      <w:r>
        <w:rPr>
          <w:rFonts w:hint="eastAsia" w:ascii="宋体" w:hAnsi="宋体" w:eastAsia="宋体" w:cs="宋体"/>
          <w:kern w:val="0"/>
          <w:sz w:val="24"/>
          <w:szCs w:val="24"/>
        </w:rPr>
        <w:t>联系地址：北京大学燕园大厦</w:t>
      </w:r>
      <w:r>
        <w:rPr>
          <w:rFonts w:ascii="宋体" w:hAnsi="宋体" w:eastAsia="宋体" w:cs="宋体"/>
          <w:kern w:val="0"/>
          <w:sz w:val="24"/>
          <w:szCs w:val="24"/>
        </w:rPr>
        <w:t>13</w:t>
      </w:r>
      <w:r>
        <w:rPr>
          <w:rFonts w:hint="eastAsia" w:ascii="宋体" w:hAnsi="宋体" w:eastAsia="宋体" w:cs="宋体"/>
          <w:kern w:val="0"/>
          <w:sz w:val="24"/>
          <w:szCs w:val="24"/>
        </w:rPr>
        <w:t xml:space="preserve">层 邮编 </w:t>
      </w:r>
      <w:r>
        <w:rPr>
          <w:rFonts w:ascii="宋体" w:hAnsi="宋体" w:eastAsia="宋体" w:cs="宋体"/>
          <w:kern w:val="0"/>
          <w:sz w:val="24"/>
          <w:szCs w:val="24"/>
        </w:rPr>
        <w:t>100871</w:t>
      </w:r>
    </w:p>
    <w:p w14:paraId="75C2E4C4">
      <w:pPr>
        <w:widowControl/>
        <w:spacing w:line="360" w:lineRule="auto"/>
        <w:jc w:val="left"/>
        <w:rPr>
          <w:rFonts w:ascii="Tahoma" w:hAnsi="Tahoma" w:eastAsia="宋体" w:cs="Tahoma"/>
          <w:kern w:val="0"/>
          <w:sz w:val="24"/>
          <w:szCs w:val="24"/>
        </w:rPr>
      </w:pPr>
    </w:p>
    <w:p w14:paraId="297379B3">
      <w:pPr>
        <w:widowControl/>
        <w:wordWrap w:val="0"/>
        <w:spacing w:line="360" w:lineRule="auto"/>
        <w:ind w:right="120"/>
        <w:jc w:val="right"/>
        <w:rPr>
          <w:rFonts w:hint="eastAsia" w:ascii="宋体" w:hAnsi="宋体" w:eastAsia="宋体" w:cs="Tahoma"/>
          <w:kern w:val="0"/>
          <w:sz w:val="24"/>
          <w:szCs w:val="24"/>
        </w:rPr>
      </w:pPr>
      <w:r>
        <w:rPr>
          <w:rFonts w:hint="eastAsia" w:ascii="宋体" w:hAnsi="宋体" w:eastAsia="宋体" w:cs="Tahoma"/>
          <w:kern w:val="0"/>
          <w:sz w:val="24"/>
          <w:szCs w:val="24"/>
        </w:rPr>
        <w:t>北京大学对外汉语教育学院</w:t>
      </w:r>
    </w:p>
    <w:p w14:paraId="49CCFF60">
      <w:pPr>
        <w:widowControl/>
        <w:wordWrap w:val="0"/>
        <w:spacing w:line="360" w:lineRule="auto"/>
        <w:ind w:right="600"/>
        <w:jc w:val="right"/>
        <w:rPr>
          <w:rFonts w:ascii="Tahoma" w:hAnsi="Tahoma" w:eastAsia="宋体" w:cs="Tahoma"/>
          <w:kern w:val="0"/>
          <w:sz w:val="24"/>
          <w:szCs w:val="24"/>
        </w:rPr>
      </w:pPr>
      <w:r>
        <w:rPr>
          <w:rFonts w:hint="eastAsia" w:ascii="宋体" w:hAnsi="宋体" w:eastAsia="宋体" w:cs="Tahoma"/>
          <w:kern w:val="0"/>
          <w:sz w:val="24"/>
          <w:szCs w:val="24"/>
        </w:rPr>
        <w:t>2</w:t>
      </w:r>
      <w:r>
        <w:rPr>
          <w:rFonts w:ascii="宋体" w:hAnsi="宋体" w:eastAsia="宋体" w:cs="Tahoma"/>
          <w:kern w:val="0"/>
          <w:sz w:val="24"/>
          <w:szCs w:val="24"/>
        </w:rPr>
        <w:t>0</w:t>
      </w:r>
      <w:r>
        <w:rPr>
          <w:rFonts w:hint="eastAsia" w:ascii="宋体" w:hAnsi="宋体" w:eastAsia="宋体" w:cs="Tahoma"/>
          <w:kern w:val="0"/>
          <w:sz w:val="24"/>
          <w:szCs w:val="24"/>
        </w:rPr>
        <w:t>25年10月</w:t>
      </w:r>
      <w:r>
        <w:rPr>
          <w:rFonts w:ascii="宋体" w:hAnsi="宋体" w:eastAsia="宋体" w:cs="Tahoma"/>
          <w:kern w:val="0"/>
          <w:sz w:val="24"/>
          <w:szCs w:val="24"/>
        </w:rPr>
        <w:t>10</w:t>
      </w:r>
      <w:r>
        <w:rPr>
          <w:rFonts w:hint="eastAsia" w:ascii="宋体" w:hAnsi="宋体" w:eastAsia="宋体" w:cs="Tahoma"/>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4C"/>
    <w:rsid w:val="000068F5"/>
    <w:rsid w:val="00012C89"/>
    <w:rsid w:val="00027641"/>
    <w:rsid w:val="00032873"/>
    <w:rsid w:val="00042706"/>
    <w:rsid w:val="00050769"/>
    <w:rsid w:val="00056BE8"/>
    <w:rsid w:val="000572F5"/>
    <w:rsid w:val="00061B0D"/>
    <w:rsid w:val="00072E36"/>
    <w:rsid w:val="00090F48"/>
    <w:rsid w:val="000A26CA"/>
    <w:rsid w:val="000B0DD4"/>
    <w:rsid w:val="000B6611"/>
    <w:rsid w:val="000C2B2E"/>
    <w:rsid w:val="000D55B1"/>
    <w:rsid w:val="000D5913"/>
    <w:rsid w:val="00101480"/>
    <w:rsid w:val="0010163D"/>
    <w:rsid w:val="00102A84"/>
    <w:rsid w:val="0010506E"/>
    <w:rsid w:val="00110EBA"/>
    <w:rsid w:val="00116B68"/>
    <w:rsid w:val="00130A3E"/>
    <w:rsid w:val="00135D44"/>
    <w:rsid w:val="001551C1"/>
    <w:rsid w:val="00156A92"/>
    <w:rsid w:val="0018042A"/>
    <w:rsid w:val="00181885"/>
    <w:rsid w:val="001824B0"/>
    <w:rsid w:val="00193B32"/>
    <w:rsid w:val="001B450D"/>
    <w:rsid w:val="001C3EA4"/>
    <w:rsid w:val="001D0C31"/>
    <w:rsid w:val="001D14BA"/>
    <w:rsid w:val="001D1653"/>
    <w:rsid w:val="001D1B96"/>
    <w:rsid w:val="001D2AD0"/>
    <w:rsid w:val="001E2DE9"/>
    <w:rsid w:val="001E40B8"/>
    <w:rsid w:val="001E5F91"/>
    <w:rsid w:val="001F4ED5"/>
    <w:rsid w:val="002025C7"/>
    <w:rsid w:val="002025FC"/>
    <w:rsid w:val="00212A7F"/>
    <w:rsid w:val="002158A7"/>
    <w:rsid w:val="00216180"/>
    <w:rsid w:val="002167E8"/>
    <w:rsid w:val="0024196C"/>
    <w:rsid w:val="00254AAD"/>
    <w:rsid w:val="00255617"/>
    <w:rsid w:val="002652DB"/>
    <w:rsid w:val="00267236"/>
    <w:rsid w:val="0027034E"/>
    <w:rsid w:val="00275D8A"/>
    <w:rsid w:val="00281116"/>
    <w:rsid w:val="00283948"/>
    <w:rsid w:val="00292835"/>
    <w:rsid w:val="00297F4F"/>
    <w:rsid w:val="002A061C"/>
    <w:rsid w:val="002A3DE4"/>
    <w:rsid w:val="002B24C8"/>
    <w:rsid w:val="002C35FB"/>
    <w:rsid w:val="002C628D"/>
    <w:rsid w:val="002D1343"/>
    <w:rsid w:val="002D1E99"/>
    <w:rsid w:val="002D1EB8"/>
    <w:rsid w:val="002E137F"/>
    <w:rsid w:val="002E498A"/>
    <w:rsid w:val="0030518C"/>
    <w:rsid w:val="003119AF"/>
    <w:rsid w:val="00314942"/>
    <w:rsid w:val="0031705C"/>
    <w:rsid w:val="003208B9"/>
    <w:rsid w:val="003255C2"/>
    <w:rsid w:val="00331766"/>
    <w:rsid w:val="0033527E"/>
    <w:rsid w:val="0033721B"/>
    <w:rsid w:val="003372F3"/>
    <w:rsid w:val="00342EE6"/>
    <w:rsid w:val="003449AB"/>
    <w:rsid w:val="00347D09"/>
    <w:rsid w:val="0035672C"/>
    <w:rsid w:val="00357E1D"/>
    <w:rsid w:val="00361F4E"/>
    <w:rsid w:val="003667DD"/>
    <w:rsid w:val="00372571"/>
    <w:rsid w:val="003737CC"/>
    <w:rsid w:val="00384578"/>
    <w:rsid w:val="00390521"/>
    <w:rsid w:val="0039336E"/>
    <w:rsid w:val="00393C8A"/>
    <w:rsid w:val="003A5B4C"/>
    <w:rsid w:val="003A6DB2"/>
    <w:rsid w:val="003B0F39"/>
    <w:rsid w:val="003B6272"/>
    <w:rsid w:val="003B6F37"/>
    <w:rsid w:val="003C09B5"/>
    <w:rsid w:val="003C0BFF"/>
    <w:rsid w:val="003C121A"/>
    <w:rsid w:val="003C48BA"/>
    <w:rsid w:val="003C7BD3"/>
    <w:rsid w:val="003D07DB"/>
    <w:rsid w:val="003D1596"/>
    <w:rsid w:val="003D2A90"/>
    <w:rsid w:val="003E107D"/>
    <w:rsid w:val="003E5AF0"/>
    <w:rsid w:val="003E5AF5"/>
    <w:rsid w:val="0040450A"/>
    <w:rsid w:val="004206CD"/>
    <w:rsid w:val="004316AE"/>
    <w:rsid w:val="00444BAB"/>
    <w:rsid w:val="004466E7"/>
    <w:rsid w:val="004733BB"/>
    <w:rsid w:val="004813FE"/>
    <w:rsid w:val="004815A2"/>
    <w:rsid w:val="00483AEC"/>
    <w:rsid w:val="004A2DDE"/>
    <w:rsid w:val="004B5730"/>
    <w:rsid w:val="004B60F5"/>
    <w:rsid w:val="004C373D"/>
    <w:rsid w:val="004E0223"/>
    <w:rsid w:val="004E33BA"/>
    <w:rsid w:val="004F5F44"/>
    <w:rsid w:val="0051087F"/>
    <w:rsid w:val="005166FA"/>
    <w:rsid w:val="00527F79"/>
    <w:rsid w:val="00530EBB"/>
    <w:rsid w:val="00541668"/>
    <w:rsid w:val="00545310"/>
    <w:rsid w:val="00554FFB"/>
    <w:rsid w:val="00555EEF"/>
    <w:rsid w:val="00560B98"/>
    <w:rsid w:val="0056470C"/>
    <w:rsid w:val="0056559E"/>
    <w:rsid w:val="0057446E"/>
    <w:rsid w:val="0057586B"/>
    <w:rsid w:val="00585FC9"/>
    <w:rsid w:val="005868F0"/>
    <w:rsid w:val="0059528F"/>
    <w:rsid w:val="00595CCE"/>
    <w:rsid w:val="00596DFD"/>
    <w:rsid w:val="00596E15"/>
    <w:rsid w:val="005A0823"/>
    <w:rsid w:val="005A2D5D"/>
    <w:rsid w:val="005A5EC3"/>
    <w:rsid w:val="005A6DF9"/>
    <w:rsid w:val="005B0D81"/>
    <w:rsid w:val="005B2C5F"/>
    <w:rsid w:val="005B3F19"/>
    <w:rsid w:val="005E704B"/>
    <w:rsid w:val="005F129E"/>
    <w:rsid w:val="005F242D"/>
    <w:rsid w:val="005F44B5"/>
    <w:rsid w:val="005F6F1B"/>
    <w:rsid w:val="00604A28"/>
    <w:rsid w:val="00625C52"/>
    <w:rsid w:val="00625F98"/>
    <w:rsid w:val="00635691"/>
    <w:rsid w:val="00647B74"/>
    <w:rsid w:val="006518D4"/>
    <w:rsid w:val="006558CC"/>
    <w:rsid w:val="006803D4"/>
    <w:rsid w:val="00684626"/>
    <w:rsid w:val="006869E9"/>
    <w:rsid w:val="006B21FD"/>
    <w:rsid w:val="006C4D7C"/>
    <w:rsid w:val="006D2B3B"/>
    <w:rsid w:val="006D509E"/>
    <w:rsid w:val="006D61C6"/>
    <w:rsid w:val="006D72C8"/>
    <w:rsid w:val="006D7704"/>
    <w:rsid w:val="006E2E44"/>
    <w:rsid w:val="006E3B7E"/>
    <w:rsid w:val="006E43EA"/>
    <w:rsid w:val="006E4D03"/>
    <w:rsid w:val="006E54D2"/>
    <w:rsid w:val="006E7F83"/>
    <w:rsid w:val="006F308C"/>
    <w:rsid w:val="006F3437"/>
    <w:rsid w:val="006F386F"/>
    <w:rsid w:val="0070044A"/>
    <w:rsid w:val="00703285"/>
    <w:rsid w:val="00706716"/>
    <w:rsid w:val="0071044C"/>
    <w:rsid w:val="007117D3"/>
    <w:rsid w:val="00722A25"/>
    <w:rsid w:val="0073016F"/>
    <w:rsid w:val="00730A23"/>
    <w:rsid w:val="00734379"/>
    <w:rsid w:val="00734723"/>
    <w:rsid w:val="00755855"/>
    <w:rsid w:val="007562F6"/>
    <w:rsid w:val="00756A4E"/>
    <w:rsid w:val="00757648"/>
    <w:rsid w:val="00760BF0"/>
    <w:rsid w:val="00763115"/>
    <w:rsid w:val="00765012"/>
    <w:rsid w:val="00781F79"/>
    <w:rsid w:val="00782017"/>
    <w:rsid w:val="00782531"/>
    <w:rsid w:val="00786898"/>
    <w:rsid w:val="007912F9"/>
    <w:rsid w:val="007A300A"/>
    <w:rsid w:val="007A3078"/>
    <w:rsid w:val="007B1C82"/>
    <w:rsid w:val="007B3573"/>
    <w:rsid w:val="007C0746"/>
    <w:rsid w:val="007C14C1"/>
    <w:rsid w:val="007C46B1"/>
    <w:rsid w:val="007D1F36"/>
    <w:rsid w:val="007E50AF"/>
    <w:rsid w:val="007E65F4"/>
    <w:rsid w:val="0080606E"/>
    <w:rsid w:val="00810A97"/>
    <w:rsid w:val="008125B0"/>
    <w:rsid w:val="00812980"/>
    <w:rsid w:val="0082005C"/>
    <w:rsid w:val="008202B9"/>
    <w:rsid w:val="00823126"/>
    <w:rsid w:val="0082740B"/>
    <w:rsid w:val="00831A6C"/>
    <w:rsid w:val="0083731C"/>
    <w:rsid w:val="008427D3"/>
    <w:rsid w:val="0084549D"/>
    <w:rsid w:val="0084638C"/>
    <w:rsid w:val="008531ED"/>
    <w:rsid w:val="00862DC5"/>
    <w:rsid w:val="0086391D"/>
    <w:rsid w:val="00870B26"/>
    <w:rsid w:val="00880173"/>
    <w:rsid w:val="00883519"/>
    <w:rsid w:val="00885E35"/>
    <w:rsid w:val="008909A8"/>
    <w:rsid w:val="00897D9D"/>
    <w:rsid w:val="008A1E64"/>
    <w:rsid w:val="008B5BF7"/>
    <w:rsid w:val="008D2E75"/>
    <w:rsid w:val="008E29E8"/>
    <w:rsid w:val="008E700B"/>
    <w:rsid w:val="00906D0D"/>
    <w:rsid w:val="00907AA2"/>
    <w:rsid w:val="0091074D"/>
    <w:rsid w:val="0091114E"/>
    <w:rsid w:val="0092372F"/>
    <w:rsid w:val="00931185"/>
    <w:rsid w:val="00943EA2"/>
    <w:rsid w:val="00944C4C"/>
    <w:rsid w:val="009471C5"/>
    <w:rsid w:val="00957007"/>
    <w:rsid w:val="00957781"/>
    <w:rsid w:val="00964BAD"/>
    <w:rsid w:val="0097137F"/>
    <w:rsid w:val="0098029F"/>
    <w:rsid w:val="0099395C"/>
    <w:rsid w:val="009A1FA0"/>
    <w:rsid w:val="009A593C"/>
    <w:rsid w:val="009B5853"/>
    <w:rsid w:val="00A00AAF"/>
    <w:rsid w:val="00A04255"/>
    <w:rsid w:val="00A06AF4"/>
    <w:rsid w:val="00A06F27"/>
    <w:rsid w:val="00A103DC"/>
    <w:rsid w:val="00A119C6"/>
    <w:rsid w:val="00A134F5"/>
    <w:rsid w:val="00A1522E"/>
    <w:rsid w:val="00A26B23"/>
    <w:rsid w:val="00A34793"/>
    <w:rsid w:val="00A4146B"/>
    <w:rsid w:val="00A45356"/>
    <w:rsid w:val="00A454BB"/>
    <w:rsid w:val="00A47369"/>
    <w:rsid w:val="00A50E3A"/>
    <w:rsid w:val="00A51995"/>
    <w:rsid w:val="00A60AF4"/>
    <w:rsid w:val="00A62AA9"/>
    <w:rsid w:val="00A706EF"/>
    <w:rsid w:val="00A72921"/>
    <w:rsid w:val="00A72945"/>
    <w:rsid w:val="00A76E3B"/>
    <w:rsid w:val="00A84EFE"/>
    <w:rsid w:val="00A9664B"/>
    <w:rsid w:val="00AA7E93"/>
    <w:rsid w:val="00AE1D40"/>
    <w:rsid w:val="00AE49D5"/>
    <w:rsid w:val="00B011F4"/>
    <w:rsid w:val="00B16081"/>
    <w:rsid w:val="00B4718C"/>
    <w:rsid w:val="00B56DAA"/>
    <w:rsid w:val="00B57C5F"/>
    <w:rsid w:val="00B61D67"/>
    <w:rsid w:val="00B64B43"/>
    <w:rsid w:val="00B84D37"/>
    <w:rsid w:val="00BA1AD6"/>
    <w:rsid w:val="00BA258F"/>
    <w:rsid w:val="00BA7667"/>
    <w:rsid w:val="00BB2516"/>
    <w:rsid w:val="00BB3104"/>
    <w:rsid w:val="00BB5C78"/>
    <w:rsid w:val="00BB6655"/>
    <w:rsid w:val="00BB7F33"/>
    <w:rsid w:val="00BC72AE"/>
    <w:rsid w:val="00BD204B"/>
    <w:rsid w:val="00BE292D"/>
    <w:rsid w:val="00BE4609"/>
    <w:rsid w:val="00BE635B"/>
    <w:rsid w:val="00BF0EA3"/>
    <w:rsid w:val="00C00580"/>
    <w:rsid w:val="00C06D6A"/>
    <w:rsid w:val="00C121A7"/>
    <w:rsid w:val="00C26E52"/>
    <w:rsid w:val="00C45B6E"/>
    <w:rsid w:val="00C5085F"/>
    <w:rsid w:val="00C62D1A"/>
    <w:rsid w:val="00C6373E"/>
    <w:rsid w:val="00C64755"/>
    <w:rsid w:val="00C6582F"/>
    <w:rsid w:val="00C77ADB"/>
    <w:rsid w:val="00C85431"/>
    <w:rsid w:val="00C91973"/>
    <w:rsid w:val="00C9610E"/>
    <w:rsid w:val="00CB14C3"/>
    <w:rsid w:val="00CB484E"/>
    <w:rsid w:val="00CB4D9D"/>
    <w:rsid w:val="00CB63E4"/>
    <w:rsid w:val="00CC310E"/>
    <w:rsid w:val="00CC48CD"/>
    <w:rsid w:val="00CC4E98"/>
    <w:rsid w:val="00CC6072"/>
    <w:rsid w:val="00CD118F"/>
    <w:rsid w:val="00CD2691"/>
    <w:rsid w:val="00CE36B1"/>
    <w:rsid w:val="00CF2FF1"/>
    <w:rsid w:val="00CF38AB"/>
    <w:rsid w:val="00D00B12"/>
    <w:rsid w:val="00D04B39"/>
    <w:rsid w:val="00D05BBC"/>
    <w:rsid w:val="00D11309"/>
    <w:rsid w:val="00D13EA6"/>
    <w:rsid w:val="00D16F50"/>
    <w:rsid w:val="00D1778E"/>
    <w:rsid w:val="00D2190E"/>
    <w:rsid w:val="00D23D8D"/>
    <w:rsid w:val="00D25387"/>
    <w:rsid w:val="00D25D2B"/>
    <w:rsid w:val="00D312D8"/>
    <w:rsid w:val="00D31A1F"/>
    <w:rsid w:val="00D436DA"/>
    <w:rsid w:val="00D54EB2"/>
    <w:rsid w:val="00D55AD1"/>
    <w:rsid w:val="00D57285"/>
    <w:rsid w:val="00D57D79"/>
    <w:rsid w:val="00D60D11"/>
    <w:rsid w:val="00D61A3E"/>
    <w:rsid w:val="00D81C2D"/>
    <w:rsid w:val="00D87ED7"/>
    <w:rsid w:val="00D93C2C"/>
    <w:rsid w:val="00D96193"/>
    <w:rsid w:val="00DA10EC"/>
    <w:rsid w:val="00DB28A9"/>
    <w:rsid w:val="00DB500E"/>
    <w:rsid w:val="00DC5DDA"/>
    <w:rsid w:val="00DD0E47"/>
    <w:rsid w:val="00E02D32"/>
    <w:rsid w:val="00E10283"/>
    <w:rsid w:val="00E113C9"/>
    <w:rsid w:val="00E215D3"/>
    <w:rsid w:val="00E26127"/>
    <w:rsid w:val="00E366AE"/>
    <w:rsid w:val="00E37288"/>
    <w:rsid w:val="00E451E5"/>
    <w:rsid w:val="00E4523A"/>
    <w:rsid w:val="00E45A4D"/>
    <w:rsid w:val="00E47C21"/>
    <w:rsid w:val="00E50227"/>
    <w:rsid w:val="00E57586"/>
    <w:rsid w:val="00E701C7"/>
    <w:rsid w:val="00E717FA"/>
    <w:rsid w:val="00E92F83"/>
    <w:rsid w:val="00EA655B"/>
    <w:rsid w:val="00EB4C79"/>
    <w:rsid w:val="00EB6D46"/>
    <w:rsid w:val="00EC0613"/>
    <w:rsid w:val="00EC4174"/>
    <w:rsid w:val="00EC4F09"/>
    <w:rsid w:val="00EC6D10"/>
    <w:rsid w:val="00ED1E5F"/>
    <w:rsid w:val="00ED6B2D"/>
    <w:rsid w:val="00EE59C6"/>
    <w:rsid w:val="00EF080A"/>
    <w:rsid w:val="00EF5AF6"/>
    <w:rsid w:val="00F018A4"/>
    <w:rsid w:val="00F02826"/>
    <w:rsid w:val="00F13FBA"/>
    <w:rsid w:val="00F16A82"/>
    <w:rsid w:val="00F22F52"/>
    <w:rsid w:val="00F3435C"/>
    <w:rsid w:val="00F3483B"/>
    <w:rsid w:val="00F418E4"/>
    <w:rsid w:val="00F42E8F"/>
    <w:rsid w:val="00F50F2C"/>
    <w:rsid w:val="00F51B44"/>
    <w:rsid w:val="00F543E1"/>
    <w:rsid w:val="00F61EDF"/>
    <w:rsid w:val="00F76F66"/>
    <w:rsid w:val="00F8045D"/>
    <w:rsid w:val="00F81D0F"/>
    <w:rsid w:val="00F870D7"/>
    <w:rsid w:val="00F929F0"/>
    <w:rsid w:val="00FA062A"/>
    <w:rsid w:val="00FA76B9"/>
    <w:rsid w:val="00FB62AE"/>
    <w:rsid w:val="00FB64CF"/>
    <w:rsid w:val="00FC21B4"/>
    <w:rsid w:val="00FC48B5"/>
    <w:rsid w:val="00FD44ED"/>
    <w:rsid w:val="00FD4909"/>
    <w:rsid w:val="00FE5B67"/>
    <w:rsid w:val="00FE6400"/>
    <w:rsid w:val="00FF7ACC"/>
    <w:rsid w:val="1A2B162E"/>
    <w:rsid w:val="24754330"/>
    <w:rsid w:val="411D7385"/>
    <w:rsid w:val="48CE6518"/>
    <w:rsid w:val="58D46E6F"/>
    <w:rsid w:val="61C36FA8"/>
    <w:rsid w:val="76893CD9"/>
    <w:rsid w:val="7A546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21"/>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character" w:styleId="10">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1">
    <w:name w:val="Hyperlink"/>
    <w:basedOn w:val="9"/>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paragraph" w:customStyle="1" w:styleId="13">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apple-converted-space"/>
    <w:basedOn w:val="9"/>
    <w:qFormat/>
    <w:uiPriority w:val="0"/>
  </w:style>
  <w:style w:type="paragraph" w:styleId="15">
    <w:name w:val="List Paragraph"/>
    <w:basedOn w:val="1"/>
    <w:qFormat/>
    <w:uiPriority w:val="34"/>
    <w:pPr>
      <w:ind w:firstLine="420" w:firstLineChars="200"/>
    </w:pPr>
  </w:style>
  <w:style w:type="character" w:customStyle="1" w:styleId="16">
    <w:name w:val="页眉 字符"/>
    <w:basedOn w:val="9"/>
    <w:link w:val="6"/>
    <w:qFormat/>
    <w:uiPriority w:val="99"/>
    <w:rPr>
      <w:sz w:val="18"/>
      <w:szCs w:val="18"/>
    </w:rPr>
  </w:style>
  <w:style w:type="character" w:customStyle="1" w:styleId="17">
    <w:name w:val="页脚 字符"/>
    <w:basedOn w:val="9"/>
    <w:link w:val="5"/>
    <w:qFormat/>
    <w:uiPriority w:val="99"/>
    <w:rPr>
      <w:sz w:val="18"/>
      <w:szCs w:val="18"/>
    </w:rPr>
  </w:style>
  <w:style w:type="character" w:customStyle="1" w:styleId="18">
    <w:name w:val="批注文字 字符"/>
    <w:basedOn w:val="9"/>
    <w:link w:val="2"/>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9"/>
    <w:link w:val="4"/>
    <w:semiHidden/>
    <w:qFormat/>
    <w:uiPriority w:val="99"/>
    <w:rPr>
      <w:sz w:val="18"/>
      <w:szCs w:val="18"/>
    </w:rPr>
  </w:style>
  <w:style w:type="character" w:customStyle="1" w:styleId="21">
    <w:name w:val="日期 字符"/>
    <w:basedOn w:val="9"/>
    <w:link w:val="3"/>
    <w:semiHidden/>
    <w:qFormat/>
    <w:uiPriority w:val="99"/>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DC72A-FBF0-4225-B01C-ACF9A0DD1A21}">
  <ds:schemaRefs/>
</ds:datastoreItem>
</file>

<file path=docProps/app.xml><?xml version="1.0" encoding="utf-8"?>
<Properties xmlns="http://schemas.openxmlformats.org/officeDocument/2006/extended-properties" xmlns:vt="http://schemas.openxmlformats.org/officeDocument/2006/docPropsVTypes">
  <Template>Normal</Template>
  <Pages>7</Pages>
  <Words>3636</Words>
  <Characters>4136</Characters>
  <Lines>106</Lines>
  <Paragraphs>100</Paragraphs>
  <TotalTime>0</TotalTime>
  <ScaleCrop>false</ScaleCrop>
  <LinksUpToDate>false</LinksUpToDate>
  <CharactersWithSpaces>4162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2024-09-10T05:13:00Z</dcterms:created>
  <dc:creator>admindd</dc:creator>
  <cp:lastModifiedBy>丁也涵</cp:lastModifiedBy>
  <cp:lastPrinted>2025-10-15T01:27:00Z</cp:lastPrinted>
  <dcterms:modified xsi:type="dcterms:W3CDTF">2025-10-29T01:23:22Z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eyJoZGlkIjoiYjEzYTdiNTMyMDc0MDNkNTZhZmRmYWFhOThiMWNiNjkiLCJ1c2VySWQiOiIxNzQyMTQ3NzU3In0=</vt:lpwstr>
  </property>
  <property fmtid="{D5CDD505-2E9C-101B-9397-08002B2CF9AE}" pid="3" name="KSOProductBuildVer">
    <vt:lpwstr>2052-12.1.0.22529</vt:lpwstr>
  </property>
  <property fmtid="{D5CDD505-2E9C-101B-9397-08002B2CF9AE}" pid="4" name="ICV">
    <vt:lpwstr>ED3D41E6EC2F43E79EE79F70192F1D0F_13</vt:lpwstr>
  </property>
</Properties>
</file>